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5F8" w:rsidRPr="00B51373" w:rsidRDefault="007A35F8" w:rsidP="00B51373">
      <w:pPr>
        <w:spacing w:after="240" w:line="360" w:lineRule="auto"/>
        <w:jc w:val="both"/>
        <w:rPr>
          <w:rFonts w:ascii="Courier New" w:hAnsi="Courier New" w:cs="Courier New"/>
          <w:b/>
          <w:sz w:val="24"/>
          <w:szCs w:val="24"/>
        </w:rPr>
      </w:pPr>
      <w:r w:rsidRPr="00B51373">
        <w:rPr>
          <w:rFonts w:ascii="Courier New" w:hAnsi="Courier New" w:cs="Courier New"/>
          <w:b/>
          <w:sz w:val="24"/>
          <w:szCs w:val="24"/>
        </w:rPr>
        <w:t>BASES DE LA CONVOCATORIA PÚBLICA PARA LA ASIGNACIÓN DE AYUDAS PARA ALUMNADO EN SITUACIÓN SOCIOECONÓMICA VULNERABLE, DE LOS CENTROS EDUCATIVOS CONCERTADOS Y ENTIDADES AUTORIZADAS A IMPARTIR PROGRAMAS DE CURRÍCULO ADAPTADO DE LA COMUNIDAD FORAL DE NAVARRA, PARA EL CURSO 2025/2026.</w:t>
      </w:r>
    </w:p>
    <w:p w:rsidR="007A35F8" w:rsidRDefault="007A35F8" w:rsidP="007A35F8">
      <w:pPr>
        <w:spacing w:after="240" w:line="360" w:lineRule="auto"/>
        <w:ind w:firstLine="709"/>
        <w:jc w:val="both"/>
        <w:rPr>
          <w:rFonts w:ascii="Courier New" w:hAnsi="Courier New" w:cs="Courier New"/>
          <w:b/>
          <w:sz w:val="24"/>
          <w:szCs w:val="24"/>
        </w:rPr>
      </w:pPr>
      <w:r>
        <w:rPr>
          <w:rFonts w:ascii="Courier New" w:hAnsi="Courier New" w:cs="Courier New"/>
          <w:b/>
          <w:sz w:val="24"/>
          <w:szCs w:val="24"/>
        </w:rPr>
        <w:t>1ª Objeto de la convocatoria.</w:t>
      </w:r>
    </w:p>
    <w:p w:rsidR="007A35F8" w:rsidRDefault="007A35F8" w:rsidP="007A35F8">
      <w:pPr>
        <w:spacing w:after="240" w:line="360" w:lineRule="auto"/>
        <w:ind w:firstLine="709"/>
        <w:jc w:val="both"/>
        <w:rPr>
          <w:rFonts w:ascii="Courier New" w:hAnsi="Courier New" w:cs="Courier New"/>
          <w:sz w:val="24"/>
          <w:szCs w:val="24"/>
        </w:rPr>
      </w:pPr>
      <w:r>
        <w:rPr>
          <w:rFonts w:ascii="Courier New" w:hAnsi="Courier New" w:cs="Courier New"/>
          <w:sz w:val="24"/>
          <w:szCs w:val="24"/>
        </w:rPr>
        <w:t xml:space="preserve">Es objeto de la presente convocatoria la asignación de ayudas para el alumnado en situación socioeconómica vulnerable de Educación Infantil, Primaria, Secundaria Obligatoria y Formación Profesional Básica de los centros educativos concertados y entidades autorizadas a impartir programas de currículo adaptado en </w:t>
      </w:r>
      <w:smartTag w:uri="urn:schemas-microsoft-com:office:smarttags" w:element="PersonName">
        <w:smartTagPr>
          <w:attr w:name="ProductID" w:val="la Comunidad Foral"/>
        </w:smartTagPr>
        <w:r>
          <w:rPr>
            <w:rFonts w:ascii="Courier New" w:hAnsi="Courier New" w:cs="Courier New"/>
            <w:sz w:val="24"/>
            <w:szCs w:val="24"/>
          </w:rPr>
          <w:t>la Comunidad Foral</w:t>
        </w:r>
      </w:smartTag>
      <w:r>
        <w:rPr>
          <w:rFonts w:ascii="Courier New" w:hAnsi="Courier New" w:cs="Courier New"/>
          <w:sz w:val="24"/>
          <w:szCs w:val="24"/>
        </w:rPr>
        <w:t xml:space="preserve"> de Navarra matriculados en dichos centros a fin de plazo de presentación de las solicitudes. </w:t>
      </w:r>
    </w:p>
    <w:p w:rsidR="007A35F8" w:rsidRDefault="007A35F8" w:rsidP="007A35F8">
      <w:pPr>
        <w:spacing w:after="240" w:line="360" w:lineRule="auto"/>
        <w:ind w:firstLine="709"/>
        <w:jc w:val="both"/>
        <w:rPr>
          <w:rFonts w:ascii="Courier New" w:hAnsi="Courier New" w:cs="Courier New"/>
          <w:b/>
          <w:sz w:val="24"/>
          <w:szCs w:val="24"/>
        </w:rPr>
      </w:pPr>
      <w:r>
        <w:rPr>
          <w:rFonts w:ascii="Courier New" w:hAnsi="Courier New" w:cs="Courier New"/>
          <w:b/>
          <w:sz w:val="24"/>
          <w:szCs w:val="24"/>
        </w:rPr>
        <w:t>2ª Cuantía de la convocatoria y gastos subvencionables.</w:t>
      </w:r>
    </w:p>
    <w:p w:rsidR="007A35F8" w:rsidRDefault="007A35F8" w:rsidP="007A35F8">
      <w:pPr>
        <w:spacing w:after="240" w:line="360" w:lineRule="auto"/>
        <w:ind w:firstLine="709"/>
        <w:jc w:val="both"/>
        <w:rPr>
          <w:rFonts w:ascii="Courier New" w:hAnsi="Courier New" w:cs="Courier New"/>
          <w:sz w:val="24"/>
          <w:szCs w:val="24"/>
        </w:rPr>
      </w:pPr>
      <w:r>
        <w:rPr>
          <w:rFonts w:ascii="Courier New" w:hAnsi="Courier New" w:cs="Courier New"/>
          <w:sz w:val="24"/>
          <w:szCs w:val="24"/>
        </w:rPr>
        <w:t>2.1. El importe total de la subvención objeto de esta convocatoria asciende a 550.000 euros, con cargo a la equivalente de la partida 420004-42700-4809-322403 denominada “Ayudas al alumnado de centros concertados para inmigración y minorías culturales", que se habilite a tal efecto en el presupuesto de gastos de 2026, condicionado a la existencia de crédito adecuado y suficiente.</w:t>
      </w:r>
    </w:p>
    <w:p w:rsidR="007A35F8" w:rsidRDefault="007A35F8" w:rsidP="007A35F8">
      <w:pPr>
        <w:spacing w:after="240" w:line="360" w:lineRule="auto"/>
        <w:ind w:firstLine="709"/>
        <w:jc w:val="both"/>
        <w:rPr>
          <w:rFonts w:ascii="Courier New" w:hAnsi="Courier New" w:cs="Courier New"/>
          <w:sz w:val="24"/>
          <w:szCs w:val="24"/>
        </w:rPr>
      </w:pPr>
      <w:r>
        <w:rPr>
          <w:rFonts w:ascii="Courier New" w:hAnsi="Courier New" w:cs="Courier New"/>
          <w:sz w:val="24"/>
          <w:szCs w:val="24"/>
        </w:rPr>
        <w:t xml:space="preserve">De igual modo, podrá autorizarse una cuantía adicional, cuya efectividad queda condicionada a su autorización como consecuencia de la concurrencia de alguna de las circunstancias legalmente previstas en el artículo 31.3 de la Ley Foral 11/2005, de 9 de noviembre, de Subvenciones. La autorización, en su caso, de este crédito adicional se realizará por el órgano competente y se publicará en los </w:t>
      </w:r>
      <w:r>
        <w:rPr>
          <w:rFonts w:ascii="Courier New" w:hAnsi="Courier New" w:cs="Courier New"/>
          <w:sz w:val="24"/>
          <w:szCs w:val="24"/>
        </w:rPr>
        <w:lastRenderedPageBreak/>
        <w:t>mismos términos que la convocatoria, no implicando la apertura de un nuevo plazo para presentar solicitudes, ni el inicio de un nuevo cómputo del plazo máximo para resolver y notificar.</w:t>
      </w:r>
    </w:p>
    <w:p w:rsidR="007A35F8" w:rsidRDefault="007A35F8" w:rsidP="007A35F8">
      <w:pPr>
        <w:spacing w:after="240" w:line="360" w:lineRule="auto"/>
        <w:ind w:firstLine="709"/>
        <w:jc w:val="both"/>
        <w:rPr>
          <w:rFonts w:ascii="Courier New" w:hAnsi="Courier New" w:cs="Courier New"/>
          <w:sz w:val="24"/>
          <w:szCs w:val="24"/>
        </w:rPr>
      </w:pPr>
      <w:r>
        <w:rPr>
          <w:rFonts w:ascii="Courier New" w:hAnsi="Courier New" w:cs="Courier New"/>
          <w:sz w:val="24"/>
          <w:szCs w:val="24"/>
        </w:rPr>
        <w:t>2.2. Los recursos económicos que se concedan se destinarán a salvar los obstáculos que se presenten en la inclusión del alumnado en situación de desventaja socioeconómica.</w:t>
      </w:r>
    </w:p>
    <w:p w:rsidR="007A35F8" w:rsidRDefault="007A35F8" w:rsidP="007A35F8">
      <w:pPr>
        <w:pStyle w:val="Sangradetextonormal"/>
        <w:spacing w:after="240"/>
        <w:ind w:firstLine="709"/>
        <w:rPr>
          <w:rFonts w:cs="Courier New"/>
          <w:szCs w:val="24"/>
        </w:rPr>
      </w:pPr>
      <w:r>
        <w:rPr>
          <w:rFonts w:cs="Courier New"/>
          <w:szCs w:val="24"/>
        </w:rPr>
        <w:t>2.3. Se podrán subvencionar para el curso 2025/2026 los gastos en que incurran los centros del 1 de julio del 2025 a 30 de junio del 2026, relacionados con:</w:t>
      </w:r>
    </w:p>
    <w:p w:rsidR="007A35F8" w:rsidRDefault="007A35F8" w:rsidP="007A35F8">
      <w:pPr>
        <w:pStyle w:val="Sangradetextonormal"/>
        <w:numPr>
          <w:ilvl w:val="0"/>
          <w:numId w:val="6"/>
        </w:numPr>
        <w:spacing w:after="240"/>
        <w:ind w:left="0" w:firstLine="709"/>
        <w:rPr>
          <w:rFonts w:cs="Courier New"/>
          <w:szCs w:val="24"/>
        </w:rPr>
      </w:pPr>
      <w:r>
        <w:rPr>
          <w:rFonts w:cs="Courier New"/>
          <w:szCs w:val="24"/>
        </w:rPr>
        <w:t>Equipamiento personal, libros (exceptuando los de programa de gratuidad) y material escolar (excluido equipamiento informático, seguro escolar, plataforma de gestión y funcionamiento de los centros, recursos humanos como personal nativo, auxiliar de conversación …)</w:t>
      </w:r>
    </w:p>
    <w:p w:rsidR="007A35F8" w:rsidRDefault="007A35F8" w:rsidP="007A35F8">
      <w:pPr>
        <w:pStyle w:val="Sangradetextonormal"/>
        <w:numPr>
          <w:ilvl w:val="0"/>
          <w:numId w:val="6"/>
        </w:numPr>
        <w:spacing w:after="240"/>
        <w:ind w:left="0" w:firstLine="709"/>
        <w:rPr>
          <w:rFonts w:cs="Courier New"/>
          <w:szCs w:val="24"/>
        </w:rPr>
      </w:pPr>
      <w:r>
        <w:rPr>
          <w:rFonts w:cs="Courier New"/>
          <w:szCs w:val="24"/>
        </w:rPr>
        <w:t>Salidas escolares y otras actividades complementarias.</w:t>
      </w:r>
    </w:p>
    <w:p w:rsidR="007A35F8" w:rsidRDefault="007A35F8" w:rsidP="007A35F8">
      <w:pPr>
        <w:pStyle w:val="Sangradetextonormal"/>
        <w:numPr>
          <w:ilvl w:val="0"/>
          <w:numId w:val="6"/>
        </w:numPr>
        <w:spacing w:after="240"/>
        <w:ind w:left="0" w:firstLine="709"/>
        <w:rPr>
          <w:rFonts w:cs="Courier New"/>
          <w:szCs w:val="24"/>
        </w:rPr>
      </w:pPr>
      <w:r>
        <w:rPr>
          <w:rFonts w:cs="Courier New"/>
          <w:szCs w:val="24"/>
        </w:rPr>
        <w:t>Servicio de comedor escolar.</w:t>
      </w:r>
    </w:p>
    <w:p w:rsidR="007A35F8" w:rsidRDefault="007A35F8" w:rsidP="007A35F8">
      <w:pPr>
        <w:pStyle w:val="Sangradetextonormal"/>
        <w:spacing w:after="240"/>
        <w:ind w:firstLine="0"/>
        <w:rPr>
          <w:rFonts w:cs="Courier New"/>
          <w:szCs w:val="24"/>
        </w:rPr>
      </w:pPr>
      <w:r>
        <w:rPr>
          <w:rFonts w:cs="Courier New"/>
          <w:szCs w:val="24"/>
        </w:rPr>
        <w:t>Estos recursos económicos tendrán como destinatario último al alumno o alumna y el centro se encargará en función de las necesidades del alumnado de realizar el gasto.</w:t>
      </w:r>
    </w:p>
    <w:p w:rsidR="007A35F8" w:rsidRDefault="007A35F8" w:rsidP="007A35F8">
      <w:pPr>
        <w:spacing w:after="240" w:line="360" w:lineRule="auto"/>
        <w:ind w:firstLine="709"/>
        <w:jc w:val="both"/>
        <w:rPr>
          <w:rFonts w:ascii="Courier New" w:hAnsi="Courier New" w:cs="Courier New"/>
          <w:sz w:val="24"/>
          <w:szCs w:val="24"/>
        </w:rPr>
      </w:pPr>
      <w:r>
        <w:rPr>
          <w:rFonts w:ascii="Courier New" w:hAnsi="Courier New" w:cs="Courier New"/>
          <w:sz w:val="24"/>
          <w:szCs w:val="24"/>
        </w:rPr>
        <w:t>2.4. El importe de las ayudas se calculará teniendo en cuenta el número del alumnado de cada centro que cumpla los requisitos y el importe global máximo destinado a la subvención.</w:t>
      </w:r>
    </w:p>
    <w:p w:rsidR="007A35F8" w:rsidRDefault="007A35F8" w:rsidP="007A35F8">
      <w:pPr>
        <w:spacing w:after="240" w:line="360" w:lineRule="auto"/>
        <w:ind w:firstLine="709"/>
        <w:jc w:val="both"/>
        <w:rPr>
          <w:rFonts w:ascii="Courier New" w:hAnsi="Courier New" w:cs="Courier New"/>
          <w:b/>
          <w:sz w:val="24"/>
          <w:szCs w:val="24"/>
        </w:rPr>
      </w:pPr>
      <w:r>
        <w:rPr>
          <w:rFonts w:ascii="Courier New" w:hAnsi="Courier New" w:cs="Courier New"/>
          <w:b/>
          <w:sz w:val="24"/>
          <w:szCs w:val="24"/>
        </w:rPr>
        <w:t>3ª Requisitos generales.</w:t>
      </w:r>
    </w:p>
    <w:p w:rsidR="007A35F8" w:rsidRDefault="007A35F8" w:rsidP="007A35F8">
      <w:pPr>
        <w:spacing w:after="240" w:line="360" w:lineRule="auto"/>
        <w:ind w:firstLine="709"/>
        <w:jc w:val="both"/>
        <w:rPr>
          <w:rFonts w:ascii="Courier New" w:hAnsi="Courier New" w:cs="Courier New"/>
          <w:b/>
          <w:sz w:val="24"/>
          <w:szCs w:val="24"/>
        </w:rPr>
      </w:pPr>
      <w:r>
        <w:rPr>
          <w:rFonts w:ascii="Courier New" w:hAnsi="Courier New" w:cs="Courier New"/>
          <w:b/>
          <w:sz w:val="24"/>
          <w:szCs w:val="24"/>
        </w:rPr>
        <w:t>3.1 Solicitantes.</w:t>
      </w:r>
    </w:p>
    <w:p w:rsidR="007A35F8" w:rsidRDefault="007A35F8" w:rsidP="007A35F8">
      <w:pPr>
        <w:spacing w:after="240" w:line="360" w:lineRule="auto"/>
        <w:ind w:firstLine="709"/>
        <w:jc w:val="both"/>
        <w:rPr>
          <w:rFonts w:ascii="Courier New" w:hAnsi="Courier New" w:cs="Courier New"/>
          <w:sz w:val="24"/>
          <w:szCs w:val="24"/>
        </w:rPr>
      </w:pPr>
      <w:r>
        <w:rPr>
          <w:rFonts w:ascii="Courier New" w:hAnsi="Courier New" w:cs="Courier New"/>
          <w:sz w:val="24"/>
          <w:szCs w:val="24"/>
        </w:rPr>
        <w:lastRenderedPageBreak/>
        <w:t>Podrán solicitar las ayudas reguladas por la presente convocatoria, todos aquellos centros concertados en los que esté matriculado alumnado de Educación Infantil, Primaria, Secundaria Obligatoria y Formación Profesional Básica, alumnado de PTVA y FP Especial.</w:t>
      </w:r>
      <w:r>
        <w:rPr>
          <w:rFonts w:ascii="Courier New" w:hAnsi="Courier New" w:cs="Courier New"/>
          <w:color w:val="FF0000"/>
          <w:sz w:val="24"/>
          <w:szCs w:val="24"/>
        </w:rPr>
        <w:t xml:space="preserve"> </w:t>
      </w:r>
    </w:p>
    <w:p w:rsidR="007A35F8" w:rsidRDefault="007A35F8" w:rsidP="007A35F8">
      <w:pPr>
        <w:spacing w:after="240" w:line="360" w:lineRule="auto"/>
        <w:ind w:firstLine="709"/>
        <w:jc w:val="both"/>
        <w:rPr>
          <w:rFonts w:ascii="Courier New" w:hAnsi="Courier New" w:cs="Courier New"/>
          <w:b/>
          <w:color w:val="000000"/>
          <w:sz w:val="24"/>
          <w:szCs w:val="24"/>
        </w:rPr>
      </w:pPr>
      <w:r>
        <w:rPr>
          <w:rFonts w:ascii="Courier New" w:hAnsi="Courier New" w:cs="Courier New"/>
          <w:sz w:val="24"/>
          <w:szCs w:val="24"/>
        </w:rPr>
        <w:t xml:space="preserve"> </w:t>
      </w:r>
      <w:r>
        <w:rPr>
          <w:rFonts w:ascii="Courier New" w:hAnsi="Courier New" w:cs="Courier New"/>
          <w:b/>
          <w:sz w:val="24"/>
          <w:szCs w:val="24"/>
        </w:rPr>
        <w:t>3.2. Requisitos de las personas beneficiarias.</w:t>
      </w:r>
    </w:p>
    <w:p w:rsidR="007A35F8" w:rsidRDefault="007A35F8" w:rsidP="007A35F8">
      <w:pPr>
        <w:spacing w:after="240" w:line="360" w:lineRule="auto"/>
        <w:ind w:firstLine="709"/>
        <w:jc w:val="both"/>
        <w:rPr>
          <w:rFonts w:ascii="Courier New" w:hAnsi="Courier New" w:cs="Courier New"/>
          <w:sz w:val="24"/>
          <w:szCs w:val="24"/>
        </w:rPr>
      </w:pPr>
      <w:r>
        <w:rPr>
          <w:rFonts w:ascii="Courier New" w:hAnsi="Courier New" w:cs="Courier New"/>
          <w:sz w:val="24"/>
          <w:szCs w:val="24"/>
        </w:rPr>
        <w:t>Para obtener la condición de persona beneficiaria se deberán reunir las siguientes condiciones:</w:t>
      </w:r>
    </w:p>
    <w:p w:rsidR="007A35F8" w:rsidRDefault="007A35F8" w:rsidP="007A35F8">
      <w:pPr>
        <w:numPr>
          <w:ilvl w:val="0"/>
          <w:numId w:val="7"/>
        </w:numPr>
        <w:spacing w:after="240" w:line="360" w:lineRule="auto"/>
        <w:jc w:val="both"/>
        <w:rPr>
          <w:rFonts w:ascii="Courier New" w:hAnsi="Courier New" w:cs="Courier New"/>
          <w:sz w:val="24"/>
          <w:szCs w:val="24"/>
        </w:rPr>
      </w:pPr>
      <w:r>
        <w:rPr>
          <w:rFonts w:ascii="Courier New" w:hAnsi="Courier New" w:cs="Courier New"/>
          <w:sz w:val="24"/>
          <w:szCs w:val="24"/>
        </w:rPr>
        <w:t xml:space="preserve">Estar </w:t>
      </w:r>
      <w:r>
        <w:rPr>
          <w:rFonts w:ascii="Courier New" w:hAnsi="Courier New" w:cs="Courier New"/>
          <w:b/>
          <w:sz w:val="24"/>
          <w:szCs w:val="24"/>
        </w:rPr>
        <w:t>censada o censado</w:t>
      </w:r>
      <w:r>
        <w:rPr>
          <w:rFonts w:ascii="Courier New" w:hAnsi="Courier New" w:cs="Courier New"/>
          <w:sz w:val="24"/>
          <w:szCs w:val="24"/>
        </w:rPr>
        <w:t xml:space="preserve"> en el eje 9-SVS en las causas:</w:t>
      </w:r>
    </w:p>
    <w:p w:rsidR="007A35F8" w:rsidRDefault="007A35F8" w:rsidP="007A35F8">
      <w:pPr>
        <w:numPr>
          <w:ilvl w:val="0"/>
          <w:numId w:val="8"/>
        </w:numPr>
        <w:spacing w:after="240" w:line="360" w:lineRule="auto"/>
        <w:jc w:val="both"/>
        <w:rPr>
          <w:rFonts w:ascii="Courier New" w:hAnsi="Courier New" w:cs="Courier New"/>
          <w:sz w:val="24"/>
          <w:szCs w:val="24"/>
        </w:rPr>
      </w:pPr>
      <w:r>
        <w:rPr>
          <w:rFonts w:ascii="Courier New" w:hAnsi="Courier New" w:cs="Courier New"/>
          <w:sz w:val="24"/>
          <w:szCs w:val="24"/>
        </w:rPr>
        <w:t>Renta familiar (RF): perteneciente a una unidad familiar con un</w:t>
      </w:r>
      <w:r w:rsidR="00C2396B">
        <w:rPr>
          <w:rFonts w:ascii="Courier New" w:hAnsi="Courier New" w:cs="Courier New"/>
          <w:sz w:val="24"/>
          <w:szCs w:val="24"/>
        </w:rPr>
        <w:t xml:space="preserve">os ingresos </w:t>
      </w:r>
      <w:r w:rsidR="00C2396B" w:rsidRPr="00622285">
        <w:rPr>
          <w:rFonts w:ascii="Courier New" w:hAnsi="Courier New" w:cs="Courier New"/>
          <w:sz w:val="24"/>
          <w:szCs w:val="24"/>
        </w:rPr>
        <w:t>en el ejercicio 2024</w:t>
      </w:r>
      <w:r>
        <w:rPr>
          <w:rFonts w:ascii="Courier New" w:hAnsi="Courier New" w:cs="Courier New"/>
          <w:sz w:val="24"/>
          <w:szCs w:val="24"/>
        </w:rPr>
        <w:t xml:space="preserve"> por debajo del 1º quintil de renta</w:t>
      </w:r>
    </w:p>
    <w:p w:rsidR="007A35F8" w:rsidRDefault="007A35F8" w:rsidP="007A35F8">
      <w:pPr>
        <w:numPr>
          <w:ilvl w:val="0"/>
          <w:numId w:val="8"/>
        </w:numPr>
        <w:spacing w:after="240" w:line="360" w:lineRule="auto"/>
        <w:jc w:val="both"/>
        <w:rPr>
          <w:rFonts w:ascii="Courier New" w:hAnsi="Courier New" w:cs="Courier New"/>
          <w:sz w:val="24"/>
          <w:szCs w:val="24"/>
        </w:rPr>
      </w:pPr>
      <w:r>
        <w:rPr>
          <w:rFonts w:ascii="Courier New" w:hAnsi="Courier New" w:cs="Courier New"/>
          <w:sz w:val="24"/>
          <w:szCs w:val="24"/>
        </w:rPr>
        <w:t>Renta garantizada (RG): pertenecer a una unidad familiar perceptora de la Renta Garant</w:t>
      </w:r>
      <w:bookmarkStart w:id="0" w:name="_GoBack"/>
      <w:bookmarkEnd w:id="0"/>
      <w:r>
        <w:rPr>
          <w:rFonts w:ascii="Courier New" w:hAnsi="Courier New" w:cs="Courier New"/>
          <w:sz w:val="24"/>
          <w:szCs w:val="24"/>
        </w:rPr>
        <w:t>izada</w:t>
      </w:r>
    </w:p>
    <w:p w:rsidR="007A35F8" w:rsidRDefault="007A35F8" w:rsidP="007A35F8">
      <w:pPr>
        <w:numPr>
          <w:ilvl w:val="0"/>
          <w:numId w:val="8"/>
        </w:numPr>
        <w:spacing w:after="240" w:line="360" w:lineRule="auto"/>
        <w:jc w:val="both"/>
        <w:rPr>
          <w:rFonts w:ascii="Courier New" w:hAnsi="Courier New" w:cs="Courier New"/>
          <w:sz w:val="24"/>
          <w:szCs w:val="24"/>
        </w:rPr>
      </w:pPr>
      <w:r>
        <w:rPr>
          <w:rFonts w:ascii="Courier New" w:hAnsi="Courier New" w:cs="Courier New"/>
          <w:sz w:val="24"/>
          <w:szCs w:val="24"/>
        </w:rPr>
        <w:t>Perceptor de beca: ser alumnado que percibe beca o ayuda de carácter económica de comedor por alguna otra administración pública.</w:t>
      </w:r>
    </w:p>
    <w:p w:rsidR="007A35F8" w:rsidRDefault="007A35F8" w:rsidP="007A35F8">
      <w:pPr>
        <w:numPr>
          <w:ilvl w:val="0"/>
          <w:numId w:val="8"/>
        </w:numPr>
        <w:spacing w:after="240" w:line="360" w:lineRule="auto"/>
        <w:jc w:val="both"/>
        <w:rPr>
          <w:rFonts w:ascii="Courier New" w:hAnsi="Courier New" w:cs="Courier New"/>
          <w:sz w:val="24"/>
          <w:szCs w:val="24"/>
        </w:rPr>
      </w:pPr>
      <w:r>
        <w:rPr>
          <w:rFonts w:ascii="Courier New" w:hAnsi="Courier New" w:cs="Courier New"/>
          <w:sz w:val="24"/>
          <w:szCs w:val="24"/>
        </w:rPr>
        <w:t xml:space="preserve">Declaración responsable: declaración responsable por parte del equipo directivo para aquellos casos excepcionales en los que no podamos validar la situación de vulnerabilidad, por alguna de las causas anteriores. </w:t>
      </w:r>
    </w:p>
    <w:p w:rsidR="007A35F8" w:rsidRDefault="007A35F8" w:rsidP="007A35F8">
      <w:pPr>
        <w:spacing w:after="240" w:line="360" w:lineRule="auto"/>
        <w:ind w:left="1069"/>
        <w:jc w:val="both"/>
        <w:rPr>
          <w:rFonts w:ascii="Courier New" w:hAnsi="Courier New" w:cs="Courier New"/>
          <w:sz w:val="24"/>
          <w:szCs w:val="24"/>
        </w:rPr>
      </w:pPr>
      <w:r>
        <w:rPr>
          <w:rFonts w:ascii="Courier New" w:hAnsi="Courier New" w:cs="Courier New"/>
          <w:sz w:val="24"/>
          <w:szCs w:val="24"/>
        </w:rPr>
        <w:t>Para estar censada/o por alguna de estas causas se deberá presentar la siguiente documentación en el centro escolar:</w:t>
      </w:r>
    </w:p>
    <w:p w:rsidR="007A35F8" w:rsidRDefault="007A35F8" w:rsidP="007A35F8">
      <w:pPr>
        <w:numPr>
          <w:ilvl w:val="0"/>
          <w:numId w:val="8"/>
        </w:numPr>
        <w:spacing w:after="240" w:line="360" w:lineRule="auto"/>
        <w:jc w:val="both"/>
        <w:rPr>
          <w:rFonts w:ascii="Courier New" w:hAnsi="Courier New" w:cs="Courier New"/>
          <w:sz w:val="24"/>
          <w:szCs w:val="24"/>
        </w:rPr>
      </w:pPr>
      <w:r>
        <w:rPr>
          <w:rFonts w:ascii="Courier New" w:hAnsi="Courier New" w:cs="Courier New"/>
          <w:sz w:val="24"/>
          <w:szCs w:val="24"/>
        </w:rPr>
        <w:t>Declaración de la renta del ejercicio 2024</w:t>
      </w:r>
    </w:p>
    <w:p w:rsidR="007A35F8" w:rsidRDefault="007A35F8" w:rsidP="007A35F8">
      <w:pPr>
        <w:numPr>
          <w:ilvl w:val="0"/>
          <w:numId w:val="8"/>
        </w:numPr>
        <w:spacing w:after="240" w:line="360" w:lineRule="auto"/>
        <w:jc w:val="both"/>
        <w:rPr>
          <w:rFonts w:ascii="Courier New" w:hAnsi="Courier New" w:cs="Courier New"/>
          <w:sz w:val="24"/>
          <w:szCs w:val="24"/>
        </w:rPr>
      </w:pPr>
      <w:r>
        <w:rPr>
          <w:rFonts w:ascii="Courier New" w:hAnsi="Courier New" w:cs="Courier New"/>
          <w:sz w:val="24"/>
          <w:szCs w:val="24"/>
        </w:rPr>
        <w:lastRenderedPageBreak/>
        <w:t>Informe oficial que acredite la percepción de la Renta Garantizada a fecha de solicitud.</w:t>
      </w:r>
    </w:p>
    <w:p w:rsidR="007A35F8" w:rsidRDefault="007A35F8" w:rsidP="007A35F8">
      <w:pPr>
        <w:numPr>
          <w:ilvl w:val="0"/>
          <w:numId w:val="8"/>
        </w:numPr>
        <w:spacing w:after="240" w:line="360" w:lineRule="auto"/>
        <w:jc w:val="both"/>
        <w:rPr>
          <w:rFonts w:ascii="Courier New" w:hAnsi="Courier New" w:cs="Courier New"/>
          <w:sz w:val="24"/>
          <w:szCs w:val="24"/>
        </w:rPr>
      </w:pPr>
      <w:r>
        <w:rPr>
          <w:rFonts w:ascii="Courier New" w:hAnsi="Courier New" w:cs="Courier New"/>
          <w:sz w:val="24"/>
          <w:szCs w:val="24"/>
        </w:rPr>
        <w:t>Justificante de haber recibido beca/ayuda de comedor en el curso 2025-2026.</w:t>
      </w:r>
    </w:p>
    <w:p w:rsidR="007A35F8" w:rsidRDefault="007A35F8" w:rsidP="007A35F8">
      <w:pPr>
        <w:numPr>
          <w:ilvl w:val="0"/>
          <w:numId w:val="7"/>
        </w:numPr>
        <w:spacing w:after="240" w:line="360" w:lineRule="auto"/>
        <w:jc w:val="both"/>
        <w:rPr>
          <w:rFonts w:ascii="Courier New" w:hAnsi="Courier New" w:cs="Courier New"/>
          <w:sz w:val="24"/>
          <w:szCs w:val="24"/>
        </w:rPr>
      </w:pPr>
      <w:r>
        <w:rPr>
          <w:rFonts w:ascii="Courier New" w:hAnsi="Courier New" w:cs="Courier New"/>
          <w:sz w:val="24"/>
          <w:szCs w:val="24"/>
        </w:rPr>
        <w:t>Todos los miembros de la unidad familiar del solicitante deberán estar al corriente de sus obligaciones tributarias y reunir los requisitos establecidos en el artículo 13 de la Ley 11/2005, de 9 de noviembre, de Subvenciones.</w:t>
      </w:r>
    </w:p>
    <w:p w:rsidR="007A35F8" w:rsidRPr="00B51373" w:rsidRDefault="007A35F8" w:rsidP="007A35F8">
      <w:pPr>
        <w:spacing w:after="240" w:line="360" w:lineRule="auto"/>
        <w:ind w:firstLine="709"/>
        <w:jc w:val="both"/>
        <w:rPr>
          <w:rFonts w:ascii="Courier New" w:hAnsi="Courier New" w:cs="Courier New"/>
          <w:b/>
          <w:sz w:val="24"/>
          <w:szCs w:val="24"/>
        </w:rPr>
      </w:pPr>
      <w:r>
        <w:rPr>
          <w:rFonts w:ascii="Courier New" w:hAnsi="Courier New" w:cs="Courier New"/>
          <w:b/>
          <w:sz w:val="24"/>
          <w:szCs w:val="24"/>
        </w:rPr>
        <w:t xml:space="preserve">3.3 Requisitos económicos para estar censado en el </w:t>
      </w:r>
      <w:r w:rsidRPr="00B51373">
        <w:rPr>
          <w:rFonts w:ascii="Courier New" w:hAnsi="Courier New" w:cs="Courier New"/>
          <w:b/>
          <w:sz w:val="24"/>
          <w:szCs w:val="24"/>
        </w:rPr>
        <w:t>eje 9-SVS por causa de la renta familiar (RF).</w:t>
      </w:r>
    </w:p>
    <w:p w:rsidR="007A35F8" w:rsidRDefault="007A35F8" w:rsidP="007A35F8">
      <w:pPr>
        <w:spacing w:after="240" w:line="360" w:lineRule="auto"/>
        <w:ind w:firstLine="709"/>
        <w:jc w:val="both"/>
        <w:rPr>
          <w:rFonts w:ascii="Courier New" w:hAnsi="Courier New" w:cs="Courier New"/>
          <w:sz w:val="24"/>
          <w:szCs w:val="24"/>
        </w:rPr>
      </w:pPr>
      <w:r>
        <w:rPr>
          <w:rFonts w:ascii="Courier New" w:hAnsi="Courier New" w:cs="Courier New"/>
          <w:sz w:val="24"/>
          <w:szCs w:val="24"/>
        </w:rPr>
        <w:t>Podrá ser censado el alumnado que pertenezca a unidades familiares que estén en estas circunstancias:</w:t>
      </w:r>
    </w:p>
    <w:p w:rsidR="007A35F8" w:rsidRDefault="007A35F8" w:rsidP="007A35F8">
      <w:pPr>
        <w:spacing w:after="240" w:line="360" w:lineRule="auto"/>
        <w:ind w:firstLine="709"/>
        <w:jc w:val="both"/>
        <w:rPr>
          <w:rFonts w:ascii="Courier New" w:hAnsi="Courier New" w:cs="Courier New"/>
          <w:sz w:val="24"/>
          <w:szCs w:val="24"/>
        </w:rPr>
      </w:pPr>
      <w:r>
        <w:rPr>
          <w:rFonts w:ascii="Courier New" w:hAnsi="Courier New" w:cs="Courier New"/>
          <w:sz w:val="24"/>
          <w:szCs w:val="24"/>
        </w:rPr>
        <w:t xml:space="preserve"> La base imponible de en el impuesto de la renta de las personas físicas sea inferior a los datos de la siguiente tabla de acuerdo al número de miembros de la unidad familiar.</w:t>
      </w:r>
    </w:p>
    <w:p w:rsidR="007A35F8" w:rsidRDefault="007A35F8" w:rsidP="007A35F8">
      <w:pPr>
        <w:spacing w:after="240" w:line="360" w:lineRule="auto"/>
        <w:ind w:firstLine="709"/>
        <w:jc w:val="both"/>
        <w:rPr>
          <w:rFonts w:ascii="Courier New" w:hAnsi="Courier New" w:cs="Courier New"/>
          <w:sz w:val="24"/>
          <w:szCs w:val="24"/>
        </w:rPr>
      </w:pPr>
      <w:r>
        <w:rPr>
          <w:rFonts w:ascii="Courier New" w:hAnsi="Courier New" w:cs="Courier New"/>
          <w:sz w:val="24"/>
          <w:szCs w:val="24"/>
        </w:rPr>
        <w:t>Datos anuales:</w:t>
      </w:r>
    </w:p>
    <w:tbl>
      <w:tblPr>
        <w:tblW w:w="8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6"/>
        <w:gridCol w:w="4055"/>
      </w:tblGrid>
      <w:tr w:rsidR="007A35F8" w:rsidTr="007A35F8">
        <w:trPr>
          <w:trHeight w:val="745"/>
          <w:jc w:val="center"/>
        </w:trPr>
        <w:tc>
          <w:tcPr>
            <w:tcW w:w="4766" w:type="dxa"/>
            <w:tcBorders>
              <w:top w:val="single" w:sz="4" w:space="0" w:color="auto"/>
              <w:left w:val="single" w:sz="4" w:space="0" w:color="auto"/>
              <w:bottom w:val="single" w:sz="4" w:space="0" w:color="auto"/>
              <w:right w:val="single" w:sz="4" w:space="0" w:color="auto"/>
            </w:tcBorders>
            <w:hideMark/>
          </w:tcPr>
          <w:p w:rsidR="007A35F8" w:rsidRDefault="007A35F8">
            <w:pPr>
              <w:suppressAutoHyphens/>
              <w:jc w:val="center"/>
              <w:rPr>
                <w:rFonts w:ascii="Courier New" w:hAnsi="Courier New" w:cs="Courier New"/>
                <w:b/>
                <w:bCs/>
                <w:sz w:val="24"/>
                <w:szCs w:val="24"/>
                <w:lang w:eastAsia="zh-CN"/>
              </w:rPr>
            </w:pPr>
            <w:r>
              <w:rPr>
                <w:rFonts w:ascii="Courier New" w:hAnsi="Courier New" w:cs="Courier New"/>
                <w:b/>
                <w:bCs/>
                <w:sz w:val="24"/>
                <w:szCs w:val="24"/>
                <w:lang w:eastAsia="zh-CN"/>
              </w:rPr>
              <w:t>MIEMBROS UNIDAD FAMILIAR</w:t>
            </w:r>
          </w:p>
        </w:tc>
        <w:tc>
          <w:tcPr>
            <w:tcW w:w="4055" w:type="dxa"/>
            <w:tcBorders>
              <w:top w:val="single" w:sz="4" w:space="0" w:color="auto"/>
              <w:left w:val="single" w:sz="4" w:space="0" w:color="auto"/>
              <w:bottom w:val="single" w:sz="4" w:space="0" w:color="auto"/>
              <w:right w:val="single" w:sz="4" w:space="0" w:color="auto"/>
            </w:tcBorders>
            <w:hideMark/>
          </w:tcPr>
          <w:p w:rsidR="007A35F8" w:rsidRDefault="007A35F8">
            <w:pPr>
              <w:suppressAutoHyphens/>
              <w:jc w:val="center"/>
              <w:rPr>
                <w:rFonts w:ascii="Courier New" w:hAnsi="Courier New" w:cs="Courier New"/>
                <w:b/>
                <w:bCs/>
                <w:sz w:val="24"/>
                <w:szCs w:val="24"/>
                <w:lang w:eastAsia="zh-CN"/>
              </w:rPr>
            </w:pPr>
            <w:r>
              <w:rPr>
                <w:rFonts w:ascii="Courier New" w:hAnsi="Courier New" w:cs="Courier New"/>
                <w:b/>
                <w:bCs/>
                <w:sz w:val="24"/>
                <w:szCs w:val="24"/>
                <w:lang w:eastAsia="zh-CN"/>
              </w:rPr>
              <w:t>BASE IMPONIBLE</w:t>
            </w:r>
          </w:p>
        </w:tc>
      </w:tr>
      <w:tr w:rsidR="007A35F8" w:rsidTr="007A35F8">
        <w:trPr>
          <w:trHeight w:val="372"/>
          <w:jc w:val="center"/>
        </w:trPr>
        <w:tc>
          <w:tcPr>
            <w:tcW w:w="4766" w:type="dxa"/>
            <w:tcBorders>
              <w:top w:val="single" w:sz="4" w:space="0" w:color="auto"/>
              <w:left w:val="single" w:sz="4" w:space="0" w:color="auto"/>
              <w:bottom w:val="single" w:sz="4" w:space="0" w:color="auto"/>
              <w:right w:val="single" w:sz="4" w:space="0" w:color="auto"/>
            </w:tcBorders>
            <w:noWrap/>
            <w:hideMark/>
          </w:tcPr>
          <w:p w:rsidR="007A35F8" w:rsidRDefault="007A35F8">
            <w:pPr>
              <w:suppressAutoHyphens/>
              <w:jc w:val="center"/>
              <w:rPr>
                <w:rFonts w:ascii="Courier New" w:hAnsi="Courier New" w:cs="Courier New"/>
                <w:sz w:val="24"/>
                <w:szCs w:val="24"/>
                <w:lang w:eastAsia="zh-CN"/>
              </w:rPr>
            </w:pPr>
            <w:r>
              <w:rPr>
                <w:rFonts w:ascii="Courier New" w:hAnsi="Courier New" w:cs="Courier New"/>
                <w:sz w:val="24"/>
                <w:szCs w:val="24"/>
                <w:lang w:eastAsia="zh-CN"/>
              </w:rPr>
              <w:t>1</w:t>
            </w:r>
          </w:p>
        </w:tc>
        <w:tc>
          <w:tcPr>
            <w:tcW w:w="4055" w:type="dxa"/>
            <w:tcBorders>
              <w:top w:val="single" w:sz="4" w:space="0" w:color="auto"/>
              <w:left w:val="single" w:sz="4" w:space="0" w:color="auto"/>
              <w:bottom w:val="single" w:sz="4" w:space="0" w:color="auto"/>
              <w:right w:val="single" w:sz="4" w:space="0" w:color="auto"/>
            </w:tcBorders>
            <w:noWrap/>
            <w:hideMark/>
          </w:tcPr>
          <w:p w:rsidR="007A35F8" w:rsidRDefault="007A35F8">
            <w:pPr>
              <w:suppressAutoHyphens/>
              <w:jc w:val="center"/>
              <w:rPr>
                <w:rFonts w:ascii="Courier New" w:hAnsi="Courier New" w:cs="Courier New"/>
                <w:sz w:val="24"/>
                <w:szCs w:val="24"/>
                <w:lang w:eastAsia="zh-CN"/>
              </w:rPr>
            </w:pPr>
            <w:r>
              <w:rPr>
                <w:rFonts w:ascii="Courier New" w:hAnsi="Courier New" w:cs="Courier New"/>
                <w:sz w:val="24"/>
                <w:szCs w:val="24"/>
                <w:lang w:eastAsia="zh-CN"/>
              </w:rPr>
              <w:t>15.278,64</w:t>
            </w:r>
          </w:p>
        </w:tc>
      </w:tr>
      <w:tr w:rsidR="007A35F8" w:rsidTr="007A35F8">
        <w:trPr>
          <w:trHeight w:val="372"/>
          <w:jc w:val="center"/>
        </w:trPr>
        <w:tc>
          <w:tcPr>
            <w:tcW w:w="4766" w:type="dxa"/>
            <w:tcBorders>
              <w:top w:val="single" w:sz="4" w:space="0" w:color="auto"/>
              <w:left w:val="single" w:sz="4" w:space="0" w:color="auto"/>
              <w:bottom w:val="single" w:sz="4" w:space="0" w:color="auto"/>
              <w:right w:val="single" w:sz="4" w:space="0" w:color="auto"/>
            </w:tcBorders>
            <w:noWrap/>
            <w:hideMark/>
          </w:tcPr>
          <w:p w:rsidR="007A35F8" w:rsidRDefault="007A35F8">
            <w:pPr>
              <w:suppressAutoHyphens/>
              <w:jc w:val="center"/>
              <w:rPr>
                <w:rFonts w:ascii="Courier New" w:hAnsi="Courier New" w:cs="Courier New"/>
                <w:sz w:val="24"/>
                <w:szCs w:val="24"/>
                <w:lang w:eastAsia="zh-CN"/>
              </w:rPr>
            </w:pPr>
            <w:r>
              <w:rPr>
                <w:rFonts w:ascii="Courier New" w:hAnsi="Courier New" w:cs="Courier New"/>
                <w:sz w:val="24"/>
                <w:szCs w:val="24"/>
                <w:lang w:eastAsia="zh-CN"/>
              </w:rPr>
              <w:t>2</w:t>
            </w:r>
          </w:p>
        </w:tc>
        <w:tc>
          <w:tcPr>
            <w:tcW w:w="4055" w:type="dxa"/>
            <w:tcBorders>
              <w:top w:val="single" w:sz="4" w:space="0" w:color="auto"/>
              <w:left w:val="single" w:sz="4" w:space="0" w:color="auto"/>
              <w:bottom w:val="single" w:sz="4" w:space="0" w:color="auto"/>
              <w:right w:val="single" w:sz="4" w:space="0" w:color="auto"/>
            </w:tcBorders>
            <w:noWrap/>
            <w:hideMark/>
          </w:tcPr>
          <w:p w:rsidR="007A35F8" w:rsidRDefault="007A35F8">
            <w:pPr>
              <w:suppressAutoHyphens/>
              <w:jc w:val="center"/>
              <w:rPr>
                <w:rFonts w:ascii="Courier New" w:hAnsi="Courier New" w:cs="Courier New"/>
                <w:sz w:val="24"/>
                <w:szCs w:val="24"/>
                <w:lang w:eastAsia="zh-CN"/>
              </w:rPr>
            </w:pPr>
            <w:r>
              <w:rPr>
                <w:rFonts w:ascii="Courier New" w:hAnsi="Courier New" w:cs="Courier New"/>
                <w:sz w:val="24"/>
                <w:szCs w:val="24"/>
                <w:lang w:eastAsia="zh-CN"/>
              </w:rPr>
              <w:t>18.966,72</w:t>
            </w:r>
          </w:p>
        </w:tc>
      </w:tr>
      <w:tr w:rsidR="007A35F8" w:rsidTr="007A35F8">
        <w:trPr>
          <w:trHeight w:val="372"/>
          <w:jc w:val="center"/>
        </w:trPr>
        <w:tc>
          <w:tcPr>
            <w:tcW w:w="4766" w:type="dxa"/>
            <w:tcBorders>
              <w:top w:val="single" w:sz="4" w:space="0" w:color="auto"/>
              <w:left w:val="single" w:sz="4" w:space="0" w:color="auto"/>
              <w:bottom w:val="single" w:sz="4" w:space="0" w:color="auto"/>
              <w:right w:val="single" w:sz="4" w:space="0" w:color="auto"/>
            </w:tcBorders>
            <w:noWrap/>
            <w:hideMark/>
          </w:tcPr>
          <w:p w:rsidR="007A35F8" w:rsidRDefault="007A35F8">
            <w:pPr>
              <w:suppressAutoHyphens/>
              <w:jc w:val="center"/>
              <w:rPr>
                <w:rFonts w:ascii="Courier New" w:hAnsi="Courier New" w:cs="Courier New"/>
                <w:sz w:val="24"/>
                <w:szCs w:val="24"/>
                <w:lang w:eastAsia="zh-CN"/>
              </w:rPr>
            </w:pPr>
            <w:r>
              <w:rPr>
                <w:rFonts w:ascii="Courier New" w:hAnsi="Courier New" w:cs="Courier New"/>
                <w:sz w:val="24"/>
                <w:szCs w:val="24"/>
                <w:lang w:eastAsia="zh-CN"/>
              </w:rPr>
              <w:t>3</w:t>
            </w:r>
          </w:p>
        </w:tc>
        <w:tc>
          <w:tcPr>
            <w:tcW w:w="4055" w:type="dxa"/>
            <w:tcBorders>
              <w:top w:val="single" w:sz="4" w:space="0" w:color="auto"/>
              <w:left w:val="single" w:sz="4" w:space="0" w:color="auto"/>
              <w:bottom w:val="single" w:sz="4" w:space="0" w:color="auto"/>
              <w:right w:val="single" w:sz="4" w:space="0" w:color="auto"/>
            </w:tcBorders>
            <w:noWrap/>
            <w:hideMark/>
          </w:tcPr>
          <w:p w:rsidR="007A35F8" w:rsidRDefault="007A35F8">
            <w:pPr>
              <w:suppressAutoHyphens/>
              <w:jc w:val="center"/>
              <w:rPr>
                <w:rFonts w:ascii="Courier New" w:hAnsi="Courier New" w:cs="Courier New"/>
                <w:sz w:val="24"/>
                <w:szCs w:val="24"/>
                <w:lang w:eastAsia="zh-CN"/>
              </w:rPr>
            </w:pPr>
            <w:r>
              <w:rPr>
                <w:rFonts w:ascii="Courier New" w:hAnsi="Courier New" w:cs="Courier New"/>
                <w:sz w:val="24"/>
                <w:szCs w:val="24"/>
                <w:lang w:eastAsia="zh-CN"/>
              </w:rPr>
              <w:t>21.600,96</w:t>
            </w:r>
          </w:p>
        </w:tc>
      </w:tr>
      <w:tr w:rsidR="007A35F8" w:rsidTr="007A35F8">
        <w:trPr>
          <w:trHeight w:val="372"/>
          <w:jc w:val="center"/>
        </w:trPr>
        <w:tc>
          <w:tcPr>
            <w:tcW w:w="4766" w:type="dxa"/>
            <w:tcBorders>
              <w:top w:val="single" w:sz="4" w:space="0" w:color="auto"/>
              <w:left w:val="single" w:sz="4" w:space="0" w:color="auto"/>
              <w:bottom w:val="single" w:sz="4" w:space="0" w:color="auto"/>
              <w:right w:val="single" w:sz="4" w:space="0" w:color="auto"/>
            </w:tcBorders>
            <w:noWrap/>
            <w:hideMark/>
          </w:tcPr>
          <w:p w:rsidR="007A35F8" w:rsidRDefault="007A35F8">
            <w:pPr>
              <w:suppressAutoHyphens/>
              <w:jc w:val="center"/>
              <w:rPr>
                <w:rFonts w:ascii="Courier New" w:hAnsi="Courier New" w:cs="Courier New"/>
                <w:sz w:val="24"/>
                <w:szCs w:val="24"/>
                <w:lang w:eastAsia="zh-CN"/>
              </w:rPr>
            </w:pPr>
            <w:r>
              <w:rPr>
                <w:rFonts w:ascii="Courier New" w:hAnsi="Courier New" w:cs="Courier New"/>
                <w:sz w:val="24"/>
                <w:szCs w:val="24"/>
                <w:lang w:eastAsia="zh-CN"/>
              </w:rPr>
              <w:t>4</w:t>
            </w:r>
          </w:p>
        </w:tc>
        <w:tc>
          <w:tcPr>
            <w:tcW w:w="4055" w:type="dxa"/>
            <w:tcBorders>
              <w:top w:val="single" w:sz="4" w:space="0" w:color="auto"/>
              <w:left w:val="single" w:sz="4" w:space="0" w:color="auto"/>
              <w:bottom w:val="single" w:sz="4" w:space="0" w:color="auto"/>
              <w:right w:val="single" w:sz="4" w:space="0" w:color="auto"/>
            </w:tcBorders>
            <w:noWrap/>
            <w:hideMark/>
          </w:tcPr>
          <w:p w:rsidR="007A35F8" w:rsidRDefault="007A35F8">
            <w:pPr>
              <w:suppressAutoHyphens/>
              <w:jc w:val="center"/>
              <w:rPr>
                <w:rFonts w:ascii="Courier New" w:hAnsi="Courier New" w:cs="Courier New"/>
                <w:sz w:val="24"/>
                <w:szCs w:val="24"/>
                <w:lang w:eastAsia="zh-CN"/>
              </w:rPr>
            </w:pPr>
            <w:r>
              <w:rPr>
                <w:rFonts w:ascii="Courier New" w:hAnsi="Courier New" w:cs="Courier New"/>
                <w:sz w:val="24"/>
                <w:szCs w:val="24"/>
                <w:lang w:eastAsia="zh-CN"/>
              </w:rPr>
              <w:t>23.181,48</w:t>
            </w:r>
          </w:p>
        </w:tc>
      </w:tr>
      <w:tr w:rsidR="007A35F8" w:rsidTr="007A35F8">
        <w:trPr>
          <w:trHeight w:val="372"/>
          <w:jc w:val="center"/>
        </w:trPr>
        <w:tc>
          <w:tcPr>
            <w:tcW w:w="4766" w:type="dxa"/>
            <w:tcBorders>
              <w:top w:val="single" w:sz="4" w:space="0" w:color="auto"/>
              <w:left w:val="single" w:sz="4" w:space="0" w:color="auto"/>
              <w:bottom w:val="single" w:sz="4" w:space="0" w:color="auto"/>
              <w:right w:val="single" w:sz="4" w:space="0" w:color="auto"/>
            </w:tcBorders>
            <w:noWrap/>
            <w:hideMark/>
          </w:tcPr>
          <w:p w:rsidR="007A35F8" w:rsidRDefault="007A35F8">
            <w:pPr>
              <w:suppressAutoHyphens/>
              <w:jc w:val="center"/>
              <w:rPr>
                <w:rFonts w:ascii="Courier New" w:hAnsi="Courier New" w:cs="Courier New"/>
                <w:sz w:val="24"/>
                <w:szCs w:val="24"/>
                <w:lang w:eastAsia="zh-CN"/>
              </w:rPr>
            </w:pPr>
            <w:r>
              <w:rPr>
                <w:rFonts w:ascii="Courier New" w:hAnsi="Courier New" w:cs="Courier New"/>
                <w:sz w:val="24"/>
                <w:szCs w:val="24"/>
                <w:lang w:eastAsia="zh-CN"/>
              </w:rPr>
              <w:t>5</w:t>
            </w:r>
          </w:p>
        </w:tc>
        <w:tc>
          <w:tcPr>
            <w:tcW w:w="4055" w:type="dxa"/>
            <w:tcBorders>
              <w:top w:val="single" w:sz="4" w:space="0" w:color="auto"/>
              <w:left w:val="single" w:sz="4" w:space="0" w:color="auto"/>
              <w:bottom w:val="single" w:sz="4" w:space="0" w:color="auto"/>
              <w:right w:val="single" w:sz="4" w:space="0" w:color="auto"/>
            </w:tcBorders>
            <w:noWrap/>
            <w:hideMark/>
          </w:tcPr>
          <w:p w:rsidR="007A35F8" w:rsidRDefault="007A35F8">
            <w:pPr>
              <w:suppressAutoHyphens/>
              <w:jc w:val="center"/>
              <w:rPr>
                <w:rFonts w:ascii="Courier New" w:hAnsi="Courier New" w:cs="Courier New"/>
                <w:sz w:val="24"/>
                <w:szCs w:val="24"/>
                <w:lang w:eastAsia="zh-CN"/>
              </w:rPr>
            </w:pPr>
            <w:r>
              <w:rPr>
                <w:rFonts w:ascii="Courier New" w:hAnsi="Courier New" w:cs="Courier New"/>
                <w:sz w:val="24"/>
                <w:szCs w:val="24"/>
                <w:lang w:eastAsia="zh-CN"/>
              </w:rPr>
              <w:t>24.762,00</w:t>
            </w:r>
          </w:p>
        </w:tc>
      </w:tr>
      <w:tr w:rsidR="007A35F8" w:rsidTr="007A35F8">
        <w:trPr>
          <w:trHeight w:val="391"/>
          <w:jc w:val="center"/>
        </w:trPr>
        <w:tc>
          <w:tcPr>
            <w:tcW w:w="4766" w:type="dxa"/>
            <w:tcBorders>
              <w:top w:val="single" w:sz="4" w:space="0" w:color="auto"/>
              <w:left w:val="single" w:sz="4" w:space="0" w:color="auto"/>
              <w:bottom w:val="single" w:sz="4" w:space="0" w:color="auto"/>
              <w:right w:val="single" w:sz="4" w:space="0" w:color="auto"/>
            </w:tcBorders>
            <w:noWrap/>
            <w:hideMark/>
          </w:tcPr>
          <w:p w:rsidR="007A35F8" w:rsidRDefault="007A35F8">
            <w:pPr>
              <w:suppressAutoHyphens/>
              <w:jc w:val="center"/>
              <w:rPr>
                <w:rFonts w:ascii="Courier New" w:hAnsi="Courier New" w:cs="Courier New"/>
                <w:sz w:val="24"/>
                <w:szCs w:val="24"/>
                <w:lang w:eastAsia="zh-CN"/>
              </w:rPr>
            </w:pPr>
            <w:r>
              <w:rPr>
                <w:rFonts w:ascii="Courier New" w:hAnsi="Courier New" w:cs="Courier New"/>
                <w:sz w:val="24"/>
                <w:szCs w:val="24"/>
                <w:lang w:eastAsia="zh-CN"/>
              </w:rPr>
              <w:t>6 o más</w:t>
            </w:r>
          </w:p>
        </w:tc>
        <w:tc>
          <w:tcPr>
            <w:tcW w:w="4055" w:type="dxa"/>
            <w:tcBorders>
              <w:top w:val="single" w:sz="4" w:space="0" w:color="auto"/>
              <w:left w:val="single" w:sz="4" w:space="0" w:color="auto"/>
              <w:bottom w:val="single" w:sz="4" w:space="0" w:color="auto"/>
              <w:right w:val="single" w:sz="4" w:space="0" w:color="auto"/>
            </w:tcBorders>
            <w:noWrap/>
            <w:hideMark/>
          </w:tcPr>
          <w:p w:rsidR="007A35F8" w:rsidRDefault="007A35F8">
            <w:pPr>
              <w:suppressAutoHyphens/>
              <w:jc w:val="center"/>
              <w:rPr>
                <w:rFonts w:ascii="Courier New" w:hAnsi="Courier New" w:cs="Courier New"/>
                <w:sz w:val="24"/>
                <w:szCs w:val="24"/>
                <w:lang w:eastAsia="zh-CN"/>
              </w:rPr>
            </w:pPr>
            <w:r>
              <w:rPr>
                <w:rFonts w:ascii="Courier New" w:hAnsi="Courier New" w:cs="Courier New"/>
                <w:sz w:val="24"/>
                <w:szCs w:val="24"/>
                <w:lang w:eastAsia="zh-CN"/>
              </w:rPr>
              <w:t>25.815,72</w:t>
            </w:r>
          </w:p>
        </w:tc>
      </w:tr>
    </w:tbl>
    <w:p w:rsidR="007A35F8" w:rsidRDefault="007A35F8" w:rsidP="007A35F8">
      <w:pPr>
        <w:spacing w:after="240" w:line="360" w:lineRule="auto"/>
        <w:jc w:val="both"/>
        <w:rPr>
          <w:rFonts w:ascii="Courier New" w:hAnsi="Courier New" w:cs="Courier New"/>
          <w:sz w:val="24"/>
          <w:szCs w:val="24"/>
          <w:lang w:eastAsia="es-ES"/>
        </w:rPr>
      </w:pPr>
    </w:p>
    <w:p w:rsidR="007A35F8" w:rsidRPr="00B51373" w:rsidRDefault="007A35F8" w:rsidP="00B51373">
      <w:pPr>
        <w:spacing w:after="240" w:line="360" w:lineRule="auto"/>
        <w:ind w:firstLine="709"/>
        <w:jc w:val="both"/>
        <w:rPr>
          <w:rFonts w:ascii="Courier New" w:hAnsi="Courier New" w:cs="Courier New"/>
          <w:sz w:val="24"/>
          <w:szCs w:val="24"/>
        </w:rPr>
      </w:pPr>
      <w:r>
        <w:rPr>
          <w:rFonts w:ascii="Courier New" w:hAnsi="Courier New" w:cs="Courier New"/>
          <w:sz w:val="24"/>
          <w:szCs w:val="24"/>
        </w:rPr>
        <w:lastRenderedPageBreak/>
        <w:t xml:space="preserve">Para el cálculo de la base imponible de la unidad familiar, se sumarán las bases imponibles de los dos progenitores, independientemente de si hacen la declaración conjunta o separada. </w:t>
      </w:r>
    </w:p>
    <w:p w:rsidR="007A35F8" w:rsidRPr="00B51373" w:rsidRDefault="007A35F8" w:rsidP="00B51373">
      <w:pPr>
        <w:spacing w:after="240" w:line="360" w:lineRule="auto"/>
        <w:ind w:firstLine="709"/>
        <w:jc w:val="both"/>
        <w:rPr>
          <w:rFonts w:ascii="Courier New" w:hAnsi="Courier New" w:cs="Courier New"/>
          <w:sz w:val="24"/>
          <w:szCs w:val="24"/>
        </w:rPr>
      </w:pPr>
      <w:r>
        <w:rPr>
          <w:rFonts w:ascii="Courier New" w:hAnsi="Courier New" w:cs="Courier New"/>
          <w:sz w:val="24"/>
          <w:szCs w:val="24"/>
        </w:rPr>
        <w:t>En el caso de familias legalmente separadas con custodia compartida se sumarán las bases imponibles de ambos progenitores.</w:t>
      </w:r>
    </w:p>
    <w:p w:rsidR="007A35F8" w:rsidRDefault="007A35F8" w:rsidP="00B51373">
      <w:pPr>
        <w:spacing w:after="240" w:line="360" w:lineRule="auto"/>
        <w:ind w:firstLine="709"/>
        <w:jc w:val="both"/>
        <w:rPr>
          <w:rFonts w:ascii="Courier New" w:hAnsi="Courier New" w:cs="Courier New"/>
          <w:sz w:val="24"/>
          <w:szCs w:val="24"/>
        </w:rPr>
      </w:pPr>
      <w:r>
        <w:rPr>
          <w:rFonts w:ascii="Courier New" w:hAnsi="Courier New" w:cs="Courier New"/>
          <w:sz w:val="24"/>
          <w:szCs w:val="24"/>
        </w:rPr>
        <w:t>En el caso de familias monoparentales o de progenitores que ostenten la custodia total, se tomará únicamente la base imponible de aquel progenitor o progenitora que ostente la custodia. Dicha circunstancia familiar deberá ser debidamente acreditada por escrito.</w:t>
      </w:r>
    </w:p>
    <w:p w:rsidR="007A35F8" w:rsidRDefault="007A35F8" w:rsidP="00B51373">
      <w:pPr>
        <w:spacing w:after="240" w:line="360" w:lineRule="auto"/>
        <w:ind w:firstLine="709"/>
        <w:jc w:val="both"/>
        <w:rPr>
          <w:rFonts w:ascii="Courier New" w:hAnsi="Courier New" w:cs="Courier New"/>
          <w:sz w:val="24"/>
          <w:szCs w:val="24"/>
        </w:rPr>
      </w:pPr>
      <w:r>
        <w:rPr>
          <w:rFonts w:ascii="Courier New" w:hAnsi="Courier New" w:cs="Courier New"/>
          <w:sz w:val="24"/>
          <w:szCs w:val="24"/>
        </w:rPr>
        <w:t>En el caso de estar exenta de presentar la declaración de la renta en el ejercicio 2024, tal circunstancia se recogerá automáticamente en el certificado de estar al corriente de las obligaciones tributarias y bastará con presentar únicamente dicho documento.</w:t>
      </w:r>
    </w:p>
    <w:p w:rsidR="007A35F8" w:rsidRDefault="007A35F8" w:rsidP="007A35F8">
      <w:pPr>
        <w:spacing w:after="240" w:line="360" w:lineRule="auto"/>
        <w:ind w:firstLine="709"/>
        <w:jc w:val="both"/>
        <w:rPr>
          <w:rFonts w:ascii="Courier New" w:hAnsi="Courier New" w:cs="Courier New"/>
          <w:b/>
          <w:sz w:val="24"/>
          <w:szCs w:val="24"/>
        </w:rPr>
      </w:pPr>
      <w:r>
        <w:rPr>
          <w:rFonts w:ascii="Courier New" w:hAnsi="Courier New" w:cs="Courier New"/>
          <w:b/>
          <w:sz w:val="24"/>
          <w:szCs w:val="24"/>
        </w:rPr>
        <w:t>4ª Documentación.</w:t>
      </w:r>
    </w:p>
    <w:p w:rsidR="007A35F8" w:rsidRDefault="007A35F8" w:rsidP="007A35F8">
      <w:pPr>
        <w:spacing w:after="240" w:line="360" w:lineRule="auto"/>
        <w:ind w:firstLine="709"/>
        <w:jc w:val="both"/>
        <w:rPr>
          <w:rFonts w:ascii="Courier New" w:hAnsi="Courier New" w:cs="Courier New"/>
          <w:sz w:val="24"/>
          <w:szCs w:val="24"/>
        </w:rPr>
      </w:pPr>
      <w:r>
        <w:rPr>
          <w:rFonts w:ascii="Courier New" w:hAnsi="Courier New" w:cs="Courier New"/>
          <w:sz w:val="24"/>
          <w:szCs w:val="24"/>
        </w:rPr>
        <w:t>Los centros concertados y entidades autorizadas, que tengan escolarizado alumnado con las características enunciadas en la base 1ª de esta convocatoria, censarán a su alumnado en función de las causas que se acrediten y presentarán una instancia general adjuntando la siguiente documentación:</w:t>
      </w:r>
    </w:p>
    <w:p w:rsidR="007A35F8" w:rsidRDefault="007A35F8" w:rsidP="007A35F8">
      <w:pPr>
        <w:numPr>
          <w:ilvl w:val="0"/>
          <w:numId w:val="9"/>
        </w:numPr>
        <w:tabs>
          <w:tab w:val="clear" w:pos="720"/>
          <w:tab w:val="num" w:pos="1276"/>
        </w:tabs>
        <w:spacing w:after="240" w:line="360" w:lineRule="auto"/>
        <w:ind w:left="0" w:firstLine="709"/>
        <w:jc w:val="both"/>
        <w:rPr>
          <w:rFonts w:ascii="Courier New" w:hAnsi="Courier New" w:cs="Courier New"/>
          <w:sz w:val="24"/>
          <w:szCs w:val="24"/>
        </w:rPr>
      </w:pPr>
      <w:r>
        <w:rPr>
          <w:rFonts w:ascii="Courier New" w:hAnsi="Courier New" w:cs="Courier New"/>
          <w:sz w:val="24"/>
          <w:szCs w:val="24"/>
        </w:rPr>
        <w:t>Declaración responsable del centro educativo o entidad autorizada sobre la veracidad de los datos recogidos en los mencionados ejes del censo.</w:t>
      </w:r>
    </w:p>
    <w:p w:rsidR="007A35F8" w:rsidRDefault="007A35F8" w:rsidP="007A35F8">
      <w:pPr>
        <w:spacing w:after="240" w:line="360" w:lineRule="auto"/>
        <w:ind w:firstLine="709"/>
        <w:jc w:val="both"/>
        <w:rPr>
          <w:rFonts w:ascii="Courier New" w:hAnsi="Courier New" w:cs="Courier New"/>
          <w:sz w:val="24"/>
          <w:szCs w:val="24"/>
        </w:rPr>
      </w:pPr>
      <w:r>
        <w:rPr>
          <w:rFonts w:ascii="Courier New" w:hAnsi="Courier New" w:cs="Courier New"/>
          <w:sz w:val="24"/>
          <w:szCs w:val="24"/>
        </w:rPr>
        <w:lastRenderedPageBreak/>
        <w:t>Las solicitudes de ayudas para alumnado en situación socioeconómica vulnerable a subvencionar por el Departamento de Educación se realizarán únicamente a través de los centros educativos, que con la documentación acreditativa de la situación de vulnerabilidad censará al alumnado beneficiario.</w:t>
      </w:r>
    </w:p>
    <w:p w:rsidR="007A35F8" w:rsidRDefault="007A35F8" w:rsidP="00B51373">
      <w:pPr>
        <w:spacing w:after="240" w:line="360" w:lineRule="auto"/>
        <w:ind w:firstLine="709"/>
        <w:jc w:val="both"/>
        <w:rPr>
          <w:rFonts w:ascii="Courier New" w:eastAsia="Courier New" w:hAnsi="Courier New" w:cs="Courier New"/>
          <w:sz w:val="24"/>
          <w:szCs w:val="24"/>
        </w:rPr>
      </w:pPr>
      <w:r w:rsidRPr="00B51373">
        <w:rPr>
          <w:rFonts w:ascii="Courier New" w:hAnsi="Courier New" w:cs="Courier New"/>
          <w:sz w:val="24"/>
          <w:szCs w:val="24"/>
        </w:rPr>
        <w:t>En cualquier caso, los centros educativos podrán solicitar la documentación complementaria que se estime necesaria para la justificación de los requisitos exigidos</w:t>
      </w:r>
      <w:r>
        <w:rPr>
          <w:rFonts w:ascii="Courier New" w:eastAsia="Courier New" w:hAnsi="Courier New" w:cs="Courier New"/>
          <w:sz w:val="24"/>
          <w:szCs w:val="24"/>
        </w:rPr>
        <w:t>.</w:t>
      </w:r>
    </w:p>
    <w:p w:rsidR="007A35F8" w:rsidRDefault="007A35F8" w:rsidP="007A35F8">
      <w:pPr>
        <w:spacing w:after="240" w:line="360" w:lineRule="auto"/>
        <w:ind w:firstLine="709"/>
        <w:jc w:val="both"/>
        <w:rPr>
          <w:rFonts w:ascii="Courier New" w:eastAsia="Times New Roman" w:hAnsi="Courier New" w:cs="Courier New"/>
          <w:b/>
          <w:sz w:val="24"/>
          <w:szCs w:val="24"/>
        </w:rPr>
      </w:pPr>
      <w:r>
        <w:rPr>
          <w:rFonts w:ascii="Courier New" w:hAnsi="Courier New" w:cs="Courier New"/>
          <w:b/>
          <w:sz w:val="24"/>
          <w:szCs w:val="24"/>
        </w:rPr>
        <w:t>5ª Plazo de presentación de solicitudes.</w:t>
      </w:r>
    </w:p>
    <w:p w:rsidR="007A35F8" w:rsidRPr="00B51373" w:rsidRDefault="007A35F8" w:rsidP="00B51373">
      <w:pPr>
        <w:spacing w:after="240" w:line="360" w:lineRule="auto"/>
        <w:ind w:firstLine="709"/>
        <w:jc w:val="both"/>
        <w:rPr>
          <w:rFonts w:ascii="Courier New" w:hAnsi="Courier New" w:cs="Courier New"/>
          <w:sz w:val="24"/>
          <w:szCs w:val="24"/>
        </w:rPr>
      </w:pPr>
      <w:r w:rsidRPr="00B51373">
        <w:rPr>
          <w:rFonts w:ascii="Courier New" w:hAnsi="Courier New" w:cs="Courier New"/>
          <w:sz w:val="24"/>
          <w:szCs w:val="24"/>
        </w:rPr>
        <w:t>Las instancias junto con la documentación señalada en la base 4ª se presentarán en los 20 días hábiles siguientes a la publicación de esta convocatoria en el Boletín Oficial de Navarra, dirigida a la Servicio de Inclusión, Igualdad y Convivencia a través del registro general electrónico de la Administración de la Comunidad Foral de Navarra a que se refiere el Decreto Foral 70/2008 de 23 de junio.</w:t>
      </w:r>
    </w:p>
    <w:p w:rsidR="007A35F8" w:rsidRDefault="007A35F8" w:rsidP="007A35F8">
      <w:pPr>
        <w:spacing w:after="240" w:line="360" w:lineRule="auto"/>
        <w:ind w:firstLine="709"/>
        <w:jc w:val="both"/>
        <w:rPr>
          <w:rFonts w:ascii="Courier New" w:hAnsi="Courier New" w:cs="Courier New"/>
          <w:b/>
          <w:sz w:val="24"/>
          <w:szCs w:val="24"/>
        </w:rPr>
      </w:pPr>
      <w:r>
        <w:rPr>
          <w:rFonts w:ascii="Courier New" w:hAnsi="Courier New" w:cs="Courier New"/>
          <w:b/>
          <w:sz w:val="24"/>
          <w:szCs w:val="24"/>
        </w:rPr>
        <w:t>6ª. Procedimiento y resolución de la concesión.</w:t>
      </w:r>
    </w:p>
    <w:p w:rsidR="007A35F8" w:rsidRDefault="007A35F8" w:rsidP="007A35F8">
      <w:pPr>
        <w:spacing w:after="240" w:line="360" w:lineRule="auto"/>
        <w:ind w:firstLine="709"/>
        <w:jc w:val="both"/>
        <w:rPr>
          <w:rFonts w:ascii="Courier New" w:hAnsi="Courier New" w:cs="Courier New"/>
          <w:sz w:val="24"/>
          <w:szCs w:val="24"/>
        </w:rPr>
      </w:pPr>
      <w:r>
        <w:rPr>
          <w:rFonts w:ascii="Courier New" w:hAnsi="Courier New" w:cs="Courier New"/>
          <w:sz w:val="24"/>
          <w:szCs w:val="24"/>
        </w:rPr>
        <w:t>6.1. El órgano encargado de la instrucción será el Servicio de Inclusión, Igualdad y Convivencia.</w:t>
      </w:r>
    </w:p>
    <w:p w:rsidR="007A35F8" w:rsidRDefault="007A35F8" w:rsidP="007A35F8">
      <w:pPr>
        <w:spacing w:after="240" w:line="360" w:lineRule="auto"/>
        <w:ind w:firstLine="709"/>
        <w:jc w:val="both"/>
        <w:rPr>
          <w:rFonts w:ascii="Courier New" w:hAnsi="Courier New" w:cs="Courier New"/>
          <w:sz w:val="24"/>
          <w:szCs w:val="24"/>
        </w:rPr>
      </w:pPr>
      <w:r>
        <w:rPr>
          <w:rFonts w:ascii="Courier New" w:hAnsi="Courier New" w:cs="Courier New"/>
          <w:sz w:val="24"/>
          <w:szCs w:val="24"/>
        </w:rPr>
        <w:t>6.2. Finalizado el plazo de presentación de instancias y una vez revisadas las mismas, a propuesta del director del Servicio de Inclusión, Igualdad y Convivencia, se aprobará por resolución del director general de Educación y Formación Profesional la estimación provisional de las solicitudes estableciendo como beneficiario aquel alumnado que figure censado como alumnado socioeconómicamente vulnerable por, al menos, alguna de las causas recogidas en el apartado 3.2 de esta convocatoria.</w:t>
      </w:r>
    </w:p>
    <w:p w:rsidR="007A35F8" w:rsidRDefault="007A35F8" w:rsidP="007A35F8">
      <w:pPr>
        <w:spacing w:after="240" w:line="360" w:lineRule="auto"/>
        <w:ind w:firstLine="709"/>
        <w:jc w:val="both"/>
        <w:rPr>
          <w:rFonts w:ascii="Courier New" w:hAnsi="Courier New" w:cs="Courier New"/>
          <w:sz w:val="24"/>
          <w:szCs w:val="24"/>
        </w:rPr>
      </w:pPr>
      <w:r>
        <w:rPr>
          <w:rFonts w:ascii="Courier New" w:hAnsi="Courier New" w:cs="Courier New"/>
          <w:sz w:val="24"/>
          <w:szCs w:val="24"/>
        </w:rPr>
        <w:lastRenderedPageBreak/>
        <w:t xml:space="preserve">Aprobada la estimación provisional de las solicitudes, se abrirá plazo de diez días hábiles para que se presenten las alegaciones o reclamaciones que se consideren oportunas, o se subsane la documentación requerida. En ningún caso se ampliará el censo a fecha fin. La resolución de estimación provisional de las solicitudes se publicará en la página web del Gobierno de Navarra a efectos de notificación. </w:t>
      </w:r>
    </w:p>
    <w:p w:rsidR="007A35F8" w:rsidRDefault="007A35F8" w:rsidP="007A35F8">
      <w:pPr>
        <w:spacing w:after="240" w:line="360" w:lineRule="auto"/>
        <w:ind w:firstLine="709"/>
        <w:jc w:val="both"/>
        <w:rPr>
          <w:rFonts w:ascii="Courier New" w:hAnsi="Courier New" w:cs="Courier New"/>
          <w:sz w:val="24"/>
          <w:szCs w:val="24"/>
        </w:rPr>
      </w:pPr>
      <w:r>
        <w:rPr>
          <w:rFonts w:ascii="Courier New" w:hAnsi="Courier New" w:cs="Courier New"/>
          <w:sz w:val="24"/>
          <w:szCs w:val="24"/>
        </w:rPr>
        <w:t>Resueltas las reclamaciones y/o subsanaciones por el Órgano Instructor, por resolución del director general de Educación</w:t>
      </w:r>
      <w:r w:rsidR="00BD5C3E">
        <w:rPr>
          <w:rFonts w:ascii="Courier New" w:hAnsi="Courier New" w:cs="Courier New"/>
          <w:sz w:val="24"/>
          <w:szCs w:val="24"/>
        </w:rPr>
        <w:t xml:space="preserve"> y formación profesional </w:t>
      </w:r>
      <w:r>
        <w:rPr>
          <w:rFonts w:ascii="Courier New" w:hAnsi="Courier New" w:cs="Courier New"/>
          <w:sz w:val="24"/>
          <w:szCs w:val="24"/>
        </w:rPr>
        <w:t>se aprobará la concesión definitiva de las subvenciones.</w:t>
      </w:r>
    </w:p>
    <w:p w:rsidR="007A35F8" w:rsidRDefault="007A35F8" w:rsidP="007A35F8">
      <w:pPr>
        <w:pStyle w:val="Textoindependiente2"/>
        <w:spacing w:after="240"/>
        <w:ind w:firstLine="709"/>
        <w:rPr>
          <w:rFonts w:ascii="Courier New" w:hAnsi="Courier New" w:cs="Courier New"/>
          <w:color w:val="auto"/>
          <w:sz w:val="24"/>
          <w:szCs w:val="24"/>
        </w:rPr>
      </w:pPr>
      <w:r>
        <w:rPr>
          <w:rFonts w:ascii="Courier New" w:hAnsi="Courier New" w:cs="Courier New"/>
          <w:color w:val="auto"/>
          <w:sz w:val="24"/>
          <w:szCs w:val="24"/>
        </w:rPr>
        <w:t>Dicha resolución se publicará en la página web del Gobierno de Navarra a efectos de notificación.</w:t>
      </w:r>
    </w:p>
    <w:p w:rsidR="007A35F8" w:rsidRDefault="007A35F8" w:rsidP="007A35F8">
      <w:pPr>
        <w:pStyle w:val="Normal1"/>
        <w:spacing w:before="120" w:after="240" w:line="360" w:lineRule="auto"/>
        <w:ind w:firstLine="709"/>
        <w:jc w:val="both"/>
        <w:rPr>
          <w:rFonts w:ascii="Courier New" w:hAnsi="Courier New" w:cs="Courier New"/>
          <w:b/>
        </w:rPr>
      </w:pPr>
      <w:r>
        <w:rPr>
          <w:rFonts w:ascii="Courier New" w:hAnsi="Courier New" w:cs="Courier New"/>
          <w:b/>
        </w:rPr>
        <w:t>7ª. Justificación de los gastos.</w:t>
      </w:r>
    </w:p>
    <w:p w:rsidR="007A35F8" w:rsidRDefault="007A35F8" w:rsidP="007A35F8">
      <w:pPr>
        <w:spacing w:after="240" w:line="360" w:lineRule="auto"/>
        <w:ind w:firstLine="709"/>
        <w:jc w:val="both"/>
        <w:rPr>
          <w:rFonts w:ascii="Courier New" w:hAnsi="Courier New" w:cs="Courier New"/>
          <w:sz w:val="24"/>
          <w:szCs w:val="24"/>
        </w:rPr>
      </w:pPr>
      <w:r>
        <w:rPr>
          <w:rFonts w:ascii="Courier New" w:hAnsi="Courier New" w:cs="Courier New"/>
          <w:sz w:val="24"/>
          <w:szCs w:val="24"/>
        </w:rPr>
        <w:t>Para la justificación de la ayuda concedida, los centros deberán presentar las facturas relativas a los gastos realizados de 1 de julio del 2025 a 30 de junio del 2026 y los correspondientes justificantes de pago o declaración responsable de que se han efectuado los pagos. Todo ello emitido a su nombre y tal cual se recoge en el anexo IV; así como los anexos II y III (en formato Excel) antes del 31 de julio de 2026.</w:t>
      </w:r>
    </w:p>
    <w:p w:rsidR="007A35F8" w:rsidRDefault="007A35F8" w:rsidP="007A35F8">
      <w:pPr>
        <w:spacing w:after="240" w:line="360" w:lineRule="auto"/>
        <w:ind w:firstLine="709"/>
        <w:jc w:val="both"/>
        <w:rPr>
          <w:rFonts w:ascii="Courier New" w:hAnsi="Courier New" w:cs="Courier New"/>
          <w:sz w:val="24"/>
          <w:szCs w:val="24"/>
        </w:rPr>
      </w:pPr>
      <w:r>
        <w:rPr>
          <w:rFonts w:ascii="Courier New" w:hAnsi="Courier New" w:cs="Courier New"/>
          <w:sz w:val="24"/>
          <w:szCs w:val="24"/>
        </w:rPr>
        <w:t>El incumplimiento de las instrucciones de justificación de los gastos puede suponer la pérdida del derecho al cobro de la subvención concedida o, en su caso, al reintegro total o parcial de la cantidad correspondiente.</w:t>
      </w:r>
    </w:p>
    <w:p w:rsidR="007A35F8" w:rsidRDefault="007A35F8" w:rsidP="007A35F8">
      <w:pPr>
        <w:spacing w:after="240" w:line="360" w:lineRule="auto"/>
        <w:ind w:firstLine="709"/>
        <w:jc w:val="both"/>
        <w:rPr>
          <w:rFonts w:ascii="Courier New" w:hAnsi="Courier New" w:cs="Courier New"/>
          <w:bCs/>
          <w:sz w:val="24"/>
          <w:szCs w:val="24"/>
        </w:rPr>
      </w:pPr>
      <w:r>
        <w:rPr>
          <w:rFonts w:ascii="Courier New" w:hAnsi="Courier New" w:cs="Courier New"/>
          <w:sz w:val="24"/>
          <w:szCs w:val="24"/>
        </w:rPr>
        <w:t>Los centros deberán remitir dicha justificación al Servicio de Inclusión, Igualdad y Convivencia a través del</w:t>
      </w:r>
      <w:r>
        <w:rPr>
          <w:rFonts w:ascii="Courier New" w:hAnsi="Courier New" w:cs="Courier New"/>
          <w:bCs/>
          <w:sz w:val="24"/>
          <w:szCs w:val="24"/>
        </w:rPr>
        <w:t xml:space="preserve"> </w:t>
      </w:r>
      <w:r>
        <w:rPr>
          <w:rFonts w:ascii="Courier New" w:hAnsi="Courier New" w:cs="Courier New"/>
          <w:bCs/>
          <w:sz w:val="24"/>
          <w:szCs w:val="24"/>
        </w:rPr>
        <w:lastRenderedPageBreak/>
        <w:t xml:space="preserve">Registro del Departamento de Educación, en los lugares determinados en el artículo 16.4 de </w:t>
      </w:r>
      <w:smartTag w:uri="urn:schemas-microsoft-com:office:smarttags" w:element="PersonName">
        <w:smartTagPr>
          <w:attr w:name="ProductID" w:val="la Ley"/>
        </w:smartTagPr>
        <w:r>
          <w:rPr>
            <w:rFonts w:ascii="Courier New" w:hAnsi="Courier New" w:cs="Courier New"/>
            <w:bCs/>
            <w:sz w:val="24"/>
            <w:szCs w:val="24"/>
          </w:rPr>
          <w:t>la Ley</w:t>
        </w:r>
      </w:smartTag>
      <w:r>
        <w:rPr>
          <w:rFonts w:ascii="Courier New" w:hAnsi="Courier New" w:cs="Courier New"/>
          <w:bCs/>
          <w:sz w:val="24"/>
          <w:szCs w:val="24"/>
        </w:rPr>
        <w:t xml:space="preserve"> 39/2015, de 1 de octubre, del Procedimiento Administrativo Común de las Administraciones Públicas, o a través del registro general electrónico de </w:t>
      </w:r>
      <w:smartTag w:uri="urn:schemas-microsoft-com:office:smarttags" w:element="PersonName">
        <w:smartTagPr>
          <w:attr w:name="ProductID" w:val="la Administraci￳n"/>
        </w:smartTagPr>
        <w:r>
          <w:rPr>
            <w:rFonts w:ascii="Courier New" w:hAnsi="Courier New" w:cs="Courier New"/>
            <w:bCs/>
            <w:sz w:val="24"/>
            <w:szCs w:val="24"/>
          </w:rPr>
          <w:t>la Administración</w:t>
        </w:r>
      </w:smartTag>
      <w:r>
        <w:rPr>
          <w:rFonts w:ascii="Courier New" w:hAnsi="Courier New" w:cs="Courier New"/>
          <w:bCs/>
          <w:sz w:val="24"/>
          <w:szCs w:val="24"/>
        </w:rPr>
        <w:t xml:space="preserve"> de </w:t>
      </w:r>
      <w:smartTag w:uri="urn:schemas-microsoft-com:office:smarttags" w:element="PersonName">
        <w:smartTagPr>
          <w:attr w:name="ProductID" w:val="la Comunidad Foral"/>
        </w:smartTagPr>
        <w:r>
          <w:rPr>
            <w:rFonts w:ascii="Courier New" w:hAnsi="Courier New" w:cs="Courier New"/>
            <w:bCs/>
            <w:sz w:val="24"/>
            <w:szCs w:val="24"/>
          </w:rPr>
          <w:t>la Comunidad Foral</w:t>
        </w:r>
      </w:smartTag>
      <w:r>
        <w:rPr>
          <w:rFonts w:ascii="Courier New" w:hAnsi="Courier New" w:cs="Courier New"/>
          <w:bCs/>
          <w:sz w:val="24"/>
          <w:szCs w:val="24"/>
        </w:rPr>
        <w:t xml:space="preserve"> de Navarra a que se refiere el Decreto Foral 70/2008, de 23 de junio.</w:t>
      </w:r>
    </w:p>
    <w:p w:rsidR="007A35F8" w:rsidRDefault="007A35F8" w:rsidP="007A35F8">
      <w:pPr>
        <w:spacing w:after="240" w:line="360" w:lineRule="auto"/>
        <w:ind w:firstLine="709"/>
        <w:jc w:val="both"/>
        <w:rPr>
          <w:rFonts w:ascii="Courier New" w:hAnsi="Courier New" w:cs="Courier New"/>
          <w:bCs/>
          <w:sz w:val="24"/>
          <w:szCs w:val="24"/>
        </w:rPr>
      </w:pPr>
      <w:r>
        <w:rPr>
          <w:rFonts w:ascii="Courier New" w:hAnsi="Courier New" w:cs="Courier New"/>
          <w:bCs/>
          <w:sz w:val="24"/>
          <w:szCs w:val="24"/>
        </w:rPr>
        <w:t>Finalizado el plazo de justificación y una vez revisada la documentación, se comunicará a aquellos centros que no hayan presentado la documentación requerida correctamente según los anexos II, III y IV para que en el plazo de diez días hábiles se subsane la documentación.</w:t>
      </w:r>
    </w:p>
    <w:p w:rsidR="007A35F8" w:rsidRDefault="007A35F8" w:rsidP="007A35F8">
      <w:pPr>
        <w:pStyle w:val="Textoindependiente2"/>
        <w:spacing w:after="240"/>
        <w:ind w:firstLine="709"/>
        <w:rPr>
          <w:rFonts w:ascii="Courier New" w:hAnsi="Courier New" w:cs="Courier New"/>
          <w:b/>
          <w:color w:val="auto"/>
          <w:sz w:val="24"/>
          <w:szCs w:val="24"/>
        </w:rPr>
      </w:pPr>
      <w:r>
        <w:rPr>
          <w:rFonts w:ascii="Courier New" w:hAnsi="Courier New" w:cs="Courier New"/>
          <w:b/>
          <w:color w:val="auto"/>
          <w:sz w:val="24"/>
          <w:szCs w:val="24"/>
        </w:rPr>
        <w:t>8ª. Abono de la ayuda.</w:t>
      </w:r>
    </w:p>
    <w:p w:rsidR="007A35F8" w:rsidRDefault="007A35F8" w:rsidP="007A35F8">
      <w:pPr>
        <w:pStyle w:val="Normal1"/>
        <w:spacing w:before="120" w:line="360" w:lineRule="auto"/>
        <w:ind w:firstLine="709"/>
        <w:jc w:val="both"/>
        <w:rPr>
          <w:rFonts w:ascii="Courier New" w:hAnsi="Courier New" w:cs="Courier New"/>
        </w:rPr>
      </w:pPr>
      <w:r>
        <w:rPr>
          <w:rFonts w:ascii="Courier New" w:hAnsi="Courier New" w:cs="Courier New"/>
        </w:rPr>
        <w:t>El abono de la subvención se realizará mediante resolución del director general de Educación y formación profesional, a propuesta del director del Servicio de Inclusión, Igualdad y Convivencia, en un único pago que se hará efectivo a partir del mes de septiembre de 2026, previa entrega hasta el 31 de julio de 2026, de los anexos II y III y de las facturas, justificantes e instrucciones conforme al anexo IV.</w:t>
      </w:r>
    </w:p>
    <w:p w:rsidR="007A35F8" w:rsidRDefault="007A35F8" w:rsidP="007A35F8">
      <w:pPr>
        <w:pStyle w:val="Normal1"/>
        <w:spacing w:before="120" w:line="360" w:lineRule="auto"/>
        <w:ind w:firstLine="709"/>
        <w:jc w:val="both"/>
        <w:rPr>
          <w:rFonts w:ascii="Courier New" w:hAnsi="Courier New" w:cs="Courier New"/>
        </w:rPr>
      </w:pPr>
    </w:p>
    <w:p w:rsidR="007A35F8" w:rsidRDefault="007A35F8" w:rsidP="007A35F8">
      <w:pPr>
        <w:pStyle w:val="Textoindependiente2"/>
        <w:spacing w:after="240"/>
        <w:ind w:firstLine="708"/>
        <w:rPr>
          <w:rFonts w:ascii="Courier New" w:hAnsi="Courier New" w:cs="Courier New"/>
          <w:color w:val="auto"/>
          <w:sz w:val="24"/>
          <w:szCs w:val="24"/>
        </w:rPr>
      </w:pPr>
      <w:r>
        <w:rPr>
          <w:rFonts w:ascii="Courier New" w:hAnsi="Courier New" w:cs="Courier New"/>
          <w:color w:val="auto"/>
          <w:sz w:val="24"/>
          <w:szCs w:val="24"/>
        </w:rPr>
        <w:t>Todas las Resoluciones de abono se publicarán en la página web del Gobierno de Navarra a efectos de notificación.</w:t>
      </w:r>
    </w:p>
    <w:p w:rsidR="007A35F8" w:rsidRDefault="007A35F8" w:rsidP="007A35F8">
      <w:pPr>
        <w:spacing w:after="240" w:line="360" w:lineRule="auto"/>
        <w:ind w:firstLine="709"/>
        <w:jc w:val="both"/>
        <w:rPr>
          <w:rFonts w:ascii="Courier New" w:hAnsi="Courier New" w:cs="Courier New"/>
          <w:b/>
          <w:sz w:val="24"/>
          <w:szCs w:val="24"/>
        </w:rPr>
      </w:pPr>
      <w:r>
        <w:rPr>
          <w:rFonts w:ascii="Courier New" w:hAnsi="Courier New" w:cs="Courier New"/>
          <w:b/>
          <w:sz w:val="24"/>
          <w:szCs w:val="24"/>
        </w:rPr>
        <w:t>9ª. Obligaciones de los centros.</w:t>
      </w:r>
    </w:p>
    <w:p w:rsidR="007A35F8" w:rsidRDefault="007A35F8" w:rsidP="007A35F8">
      <w:pPr>
        <w:pStyle w:val="Textoindependiente2"/>
        <w:spacing w:after="240"/>
        <w:ind w:firstLine="708"/>
        <w:rPr>
          <w:rFonts w:ascii="Courier New" w:hAnsi="Courier New" w:cs="Courier New"/>
          <w:color w:val="auto"/>
          <w:sz w:val="24"/>
          <w:szCs w:val="24"/>
        </w:rPr>
      </w:pPr>
      <w:r>
        <w:rPr>
          <w:rFonts w:ascii="Courier New" w:hAnsi="Courier New" w:cs="Courier New"/>
          <w:color w:val="auto"/>
          <w:sz w:val="24"/>
          <w:szCs w:val="24"/>
        </w:rPr>
        <w:t>Los centros concertados y entidades autorizadas a impartir programas de currículo adaptado deberán cumplir las siguientes obligaciones:</w:t>
      </w:r>
    </w:p>
    <w:p w:rsidR="007A35F8" w:rsidRDefault="007A35F8" w:rsidP="007A35F8">
      <w:pPr>
        <w:pStyle w:val="Textoindependiente2"/>
        <w:spacing w:after="240"/>
        <w:ind w:firstLine="708"/>
        <w:rPr>
          <w:rFonts w:ascii="Courier New" w:hAnsi="Courier New" w:cs="Courier New"/>
          <w:color w:val="auto"/>
          <w:sz w:val="24"/>
          <w:szCs w:val="24"/>
        </w:rPr>
      </w:pPr>
      <w:r>
        <w:rPr>
          <w:rFonts w:ascii="Courier New" w:hAnsi="Courier New" w:cs="Courier New"/>
          <w:color w:val="auto"/>
          <w:sz w:val="24"/>
          <w:szCs w:val="24"/>
        </w:rPr>
        <w:lastRenderedPageBreak/>
        <w:t>1. Presentar los documentos justificativos, referidos en las presentes bases de la convocatoria.</w:t>
      </w:r>
    </w:p>
    <w:p w:rsidR="007A35F8" w:rsidRDefault="007A35F8" w:rsidP="007A35F8">
      <w:pPr>
        <w:pStyle w:val="Textoindependiente2"/>
        <w:spacing w:after="240"/>
        <w:ind w:firstLine="708"/>
        <w:rPr>
          <w:rFonts w:ascii="Courier New" w:hAnsi="Courier New" w:cs="Courier New"/>
          <w:color w:val="auto"/>
          <w:sz w:val="24"/>
          <w:szCs w:val="24"/>
        </w:rPr>
      </w:pPr>
      <w:r>
        <w:rPr>
          <w:rFonts w:ascii="Courier New" w:hAnsi="Courier New" w:cs="Courier New"/>
          <w:color w:val="auto"/>
          <w:sz w:val="24"/>
          <w:szCs w:val="24"/>
        </w:rPr>
        <w:t>2. Someterse a las actuaciones de comprobación a efectuar por el órgano gestor y por los demás órganos que, de acuerdo con el ordenamiento jurídico vigente, resulten competentes.</w:t>
      </w:r>
    </w:p>
    <w:p w:rsidR="007A35F8" w:rsidRDefault="007A35F8" w:rsidP="007A35F8">
      <w:pPr>
        <w:pStyle w:val="Textoindependiente2"/>
        <w:spacing w:after="240"/>
        <w:ind w:firstLine="708"/>
        <w:rPr>
          <w:rFonts w:ascii="Courier New" w:hAnsi="Courier New" w:cs="Courier New"/>
          <w:color w:val="auto"/>
          <w:sz w:val="24"/>
          <w:szCs w:val="24"/>
        </w:rPr>
      </w:pPr>
      <w:r>
        <w:rPr>
          <w:rFonts w:ascii="Courier New" w:hAnsi="Courier New" w:cs="Courier New"/>
          <w:color w:val="auto"/>
          <w:sz w:val="24"/>
          <w:szCs w:val="24"/>
        </w:rPr>
        <w:t>3. Informar a la familia del alumnado beneficiario del origen y destino de la ayuda.</w:t>
      </w:r>
    </w:p>
    <w:p w:rsidR="007A35F8" w:rsidRDefault="007A35F8" w:rsidP="007A35F8">
      <w:pPr>
        <w:spacing w:after="240" w:line="360" w:lineRule="auto"/>
        <w:ind w:firstLine="709"/>
        <w:jc w:val="both"/>
        <w:rPr>
          <w:rFonts w:ascii="Courier New" w:hAnsi="Courier New" w:cs="Courier New"/>
          <w:b/>
          <w:sz w:val="24"/>
          <w:szCs w:val="24"/>
        </w:rPr>
      </w:pPr>
      <w:r>
        <w:rPr>
          <w:rFonts w:ascii="Courier New" w:hAnsi="Courier New" w:cs="Courier New"/>
          <w:b/>
          <w:sz w:val="24"/>
          <w:szCs w:val="24"/>
        </w:rPr>
        <w:t>10ª Incumplimientos.</w:t>
      </w:r>
    </w:p>
    <w:p w:rsidR="007A35F8" w:rsidRDefault="007A35F8" w:rsidP="007A35F8">
      <w:pPr>
        <w:pStyle w:val="Textoindependiente2"/>
        <w:spacing w:after="240"/>
        <w:ind w:firstLine="708"/>
        <w:rPr>
          <w:rFonts w:ascii="Courier New" w:hAnsi="Courier New" w:cs="Courier New"/>
          <w:color w:val="auto"/>
          <w:sz w:val="24"/>
          <w:szCs w:val="24"/>
        </w:rPr>
      </w:pPr>
      <w:r>
        <w:rPr>
          <w:rFonts w:ascii="Courier New" w:hAnsi="Courier New" w:cs="Courier New"/>
          <w:color w:val="auto"/>
          <w:sz w:val="24"/>
          <w:szCs w:val="24"/>
        </w:rPr>
        <w:t>El incumplimiento de alguna de las obligaciones establecidas en estas bases, así como la concurrencia de las demás causas previstas en el artículo 35 de la Ley Foral 11/2005, de 9 de noviembre, de Subvenciones, dará lugar a la pérdida del derecho al cobro de la subvención concedida o, en su caso, al reintegro total o parcial de la cantidad correspondiente, conforme a lo establecido en dicho artículo 35. En los casos legalmente previstos, procederá, además, la exigencia del interés de demora correspondiente, devengado desde la fecha del pago de la subvención hasta aquella en que se dicte la resolución de reintegro.</w:t>
      </w:r>
    </w:p>
    <w:p w:rsidR="007A35F8" w:rsidRDefault="007A35F8" w:rsidP="007A35F8">
      <w:pPr>
        <w:spacing w:after="240" w:line="360" w:lineRule="auto"/>
        <w:ind w:firstLine="709"/>
        <w:jc w:val="both"/>
        <w:rPr>
          <w:rFonts w:ascii="Courier New" w:hAnsi="Courier New" w:cs="Courier New"/>
          <w:b/>
          <w:sz w:val="24"/>
          <w:szCs w:val="24"/>
        </w:rPr>
      </w:pPr>
      <w:r>
        <w:rPr>
          <w:rFonts w:ascii="Courier New" w:hAnsi="Courier New" w:cs="Courier New"/>
          <w:b/>
          <w:sz w:val="24"/>
          <w:szCs w:val="24"/>
        </w:rPr>
        <w:t>11ª Recursos administrativos.</w:t>
      </w:r>
    </w:p>
    <w:p w:rsidR="007A35F8" w:rsidRDefault="007A35F8" w:rsidP="007A35F8">
      <w:pPr>
        <w:spacing w:after="240" w:line="360" w:lineRule="auto"/>
        <w:ind w:firstLine="709"/>
        <w:jc w:val="both"/>
        <w:rPr>
          <w:rFonts w:ascii="Courier New" w:hAnsi="Courier New" w:cs="Courier New"/>
          <w:sz w:val="24"/>
          <w:szCs w:val="24"/>
        </w:rPr>
      </w:pPr>
      <w:r>
        <w:rPr>
          <w:rFonts w:ascii="Courier New" w:hAnsi="Courier New" w:cs="Courier New"/>
          <w:sz w:val="24"/>
          <w:szCs w:val="24"/>
        </w:rPr>
        <w:t>Contra la presente convocatoria, sus bases y actos de aplicación, podrá interponerse recurso de alzada ante el consejero del Departamento de Educación, en el plazo de un mes, contados a partir del día siguiente al de la publicación de la misma.</w:t>
      </w:r>
    </w:p>
    <w:p w:rsidR="007A35F8" w:rsidRDefault="007A35F8" w:rsidP="007A35F8">
      <w:pPr>
        <w:spacing w:after="240" w:line="360" w:lineRule="auto"/>
        <w:ind w:firstLine="709"/>
        <w:jc w:val="both"/>
        <w:rPr>
          <w:rFonts w:ascii="Courier New" w:hAnsi="Courier New" w:cs="Courier New"/>
          <w:sz w:val="24"/>
          <w:szCs w:val="24"/>
        </w:rPr>
      </w:pPr>
    </w:p>
    <w:p w:rsidR="007A35F8" w:rsidRDefault="007A35F8" w:rsidP="007A35F8">
      <w:pPr>
        <w:spacing w:after="240" w:line="360" w:lineRule="auto"/>
        <w:ind w:firstLine="709"/>
        <w:jc w:val="both"/>
        <w:rPr>
          <w:rFonts w:ascii="Courier New" w:hAnsi="Courier New" w:cs="Courier New"/>
          <w:sz w:val="24"/>
          <w:szCs w:val="24"/>
        </w:rPr>
      </w:pPr>
    </w:p>
    <w:p w:rsidR="007A35F8" w:rsidRDefault="007A35F8" w:rsidP="007A35F8">
      <w:pPr>
        <w:spacing w:after="240" w:line="360" w:lineRule="auto"/>
        <w:ind w:firstLine="709"/>
        <w:jc w:val="both"/>
        <w:rPr>
          <w:rFonts w:ascii="Courier New" w:hAnsi="Courier New" w:cs="Courier New"/>
          <w:b/>
          <w:sz w:val="24"/>
          <w:szCs w:val="24"/>
        </w:rPr>
      </w:pPr>
      <w:r>
        <w:rPr>
          <w:rFonts w:ascii="Courier New" w:hAnsi="Courier New" w:cs="Courier New"/>
          <w:b/>
          <w:sz w:val="24"/>
          <w:szCs w:val="24"/>
        </w:rPr>
        <w:lastRenderedPageBreak/>
        <w:t>12ª Normativa de aplicación.</w:t>
      </w:r>
    </w:p>
    <w:p w:rsidR="007A35F8" w:rsidRDefault="007A35F8" w:rsidP="007A35F8">
      <w:pPr>
        <w:spacing w:after="240" w:line="360" w:lineRule="auto"/>
        <w:ind w:firstLine="709"/>
        <w:jc w:val="both"/>
        <w:rPr>
          <w:rFonts w:ascii="Courier New" w:hAnsi="Courier New" w:cs="Courier New"/>
          <w:sz w:val="24"/>
          <w:szCs w:val="24"/>
        </w:rPr>
      </w:pPr>
      <w:r>
        <w:rPr>
          <w:rFonts w:ascii="Courier New" w:hAnsi="Courier New" w:cs="Courier New"/>
          <w:sz w:val="24"/>
          <w:szCs w:val="24"/>
        </w:rPr>
        <w:t>En lo no previsto en la presente convocatoria se estará a lo dispuesto en la Ley Foral 11/2005, de 9 de noviembre, de Subvenciones.</w:t>
      </w:r>
    </w:p>
    <w:p w:rsidR="00B43F9C" w:rsidRDefault="00B43F9C" w:rsidP="00B43F9C">
      <w:pPr>
        <w:spacing w:after="240" w:line="360" w:lineRule="auto"/>
        <w:ind w:firstLine="709"/>
        <w:jc w:val="both"/>
        <w:rPr>
          <w:rFonts w:ascii="Courier New" w:hAnsi="Courier New" w:cs="Courier New"/>
          <w:b/>
          <w:sz w:val="24"/>
          <w:szCs w:val="24"/>
        </w:rPr>
      </w:pPr>
      <w:r>
        <w:rPr>
          <w:rFonts w:ascii="Courier New" w:hAnsi="Courier New" w:cs="Courier New"/>
          <w:b/>
          <w:sz w:val="24"/>
          <w:szCs w:val="24"/>
        </w:rPr>
        <w:t>13ª Compatibilidad.</w:t>
      </w:r>
    </w:p>
    <w:p w:rsidR="00B43F9C" w:rsidRPr="00B43F9C" w:rsidRDefault="00B43F9C" w:rsidP="00B43F9C">
      <w:pPr>
        <w:spacing w:after="240" w:line="360" w:lineRule="auto"/>
        <w:ind w:firstLine="709"/>
        <w:jc w:val="both"/>
        <w:rPr>
          <w:rFonts w:ascii="Courier New" w:hAnsi="Courier New" w:cs="Courier New"/>
          <w:sz w:val="24"/>
          <w:szCs w:val="24"/>
        </w:rPr>
      </w:pPr>
      <w:r w:rsidRPr="00B43F9C">
        <w:rPr>
          <w:rFonts w:ascii="Courier New" w:hAnsi="Courier New" w:cs="Courier New"/>
          <w:sz w:val="24"/>
          <w:szCs w:val="24"/>
        </w:rPr>
        <w:t>La concesión de la presente subvención es compatible con otras que pudieran obtenerse para el desarrollo de la actividad, provenga de otras Administraciones públicas, de otros entes públicos o privados o de particulares, nacionales o internacionales.</w:t>
      </w:r>
    </w:p>
    <w:p w:rsidR="00B43F9C" w:rsidRPr="00B43F9C" w:rsidRDefault="00B43F9C" w:rsidP="00B43F9C">
      <w:pPr>
        <w:spacing w:after="240" w:line="360" w:lineRule="auto"/>
        <w:ind w:firstLine="709"/>
        <w:jc w:val="both"/>
        <w:rPr>
          <w:rFonts w:ascii="Courier New" w:hAnsi="Courier New" w:cs="Courier New"/>
          <w:sz w:val="24"/>
          <w:szCs w:val="24"/>
        </w:rPr>
      </w:pPr>
      <w:r w:rsidRPr="00B43F9C">
        <w:rPr>
          <w:rFonts w:ascii="Courier New" w:hAnsi="Courier New" w:cs="Courier New"/>
          <w:sz w:val="24"/>
          <w:szCs w:val="24"/>
        </w:rPr>
        <w:t>En ningún caso, la cuantía concedida podrá ser tal que, aislada o conjuntamente con otras subvenciones, ayudas, ingresos o recursos propios, supere el coste de la actividad a desarrollar por la entidad beneficiaria.</w:t>
      </w:r>
    </w:p>
    <w:p w:rsidR="00B43F9C" w:rsidRDefault="00B43F9C" w:rsidP="00B43F9C">
      <w:pPr>
        <w:spacing w:after="240" w:line="360" w:lineRule="auto"/>
        <w:jc w:val="both"/>
        <w:rPr>
          <w:rFonts w:ascii="Courier New" w:hAnsi="Courier New" w:cs="Courier New"/>
          <w:b/>
          <w:sz w:val="24"/>
          <w:szCs w:val="24"/>
        </w:rPr>
      </w:pPr>
    </w:p>
    <w:p w:rsidR="00B43F9C" w:rsidRDefault="00B43F9C" w:rsidP="007A35F8">
      <w:pPr>
        <w:spacing w:after="240" w:line="360" w:lineRule="auto"/>
        <w:ind w:firstLine="709"/>
        <w:jc w:val="both"/>
        <w:rPr>
          <w:rFonts w:ascii="Courier New" w:hAnsi="Courier New" w:cs="Courier New"/>
          <w:sz w:val="24"/>
          <w:szCs w:val="24"/>
        </w:rPr>
      </w:pPr>
    </w:p>
    <w:p w:rsidR="007A35F8" w:rsidRDefault="007A35F8" w:rsidP="007A35F8">
      <w:pPr>
        <w:rPr>
          <w:rFonts w:ascii="Courier New" w:eastAsia="Calibri" w:hAnsi="Courier New" w:cs="Courier New"/>
          <w:b/>
          <w:sz w:val="24"/>
          <w:szCs w:val="24"/>
          <w:lang w:val="es-ES_tradnl"/>
        </w:rPr>
      </w:pPr>
    </w:p>
    <w:p w:rsidR="007A35F8" w:rsidRDefault="007A35F8" w:rsidP="00B257AB">
      <w:pPr>
        <w:jc w:val="center"/>
        <w:rPr>
          <w:rFonts w:ascii="Courier New" w:eastAsia="Calibri" w:hAnsi="Courier New" w:cs="Courier New"/>
          <w:b/>
          <w:sz w:val="24"/>
          <w:szCs w:val="24"/>
          <w:lang w:val="es-ES_tradnl"/>
        </w:rPr>
      </w:pPr>
    </w:p>
    <w:p w:rsidR="007A35F8" w:rsidRDefault="007A35F8" w:rsidP="00B257AB">
      <w:pPr>
        <w:jc w:val="center"/>
        <w:rPr>
          <w:rFonts w:ascii="Courier New" w:eastAsia="Calibri" w:hAnsi="Courier New" w:cs="Courier New"/>
          <w:b/>
          <w:sz w:val="24"/>
          <w:szCs w:val="24"/>
          <w:lang w:val="es-ES_tradnl"/>
        </w:rPr>
      </w:pPr>
    </w:p>
    <w:p w:rsidR="007A35F8" w:rsidRDefault="007A35F8" w:rsidP="00B257AB">
      <w:pPr>
        <w:jc w:val="center"/>
        <w:rPr>
          <w:rFonts w:ascii="Courier New" w:eastAsia="Calibri" w:hAnsi="Courier New" w:cs="Courier New"/>
          <w:b/>
          <w:sz w:val="24"/>
          <w:szCs w:val="24"/>
          <w:lang w:val="es-ES_tradnl"/>
        </w:rPr>
      </w:pPr>
    </w:p>
    <w:p w:rsidR="007A35F8" w:rsidRDefault="007A35F8" w:rsidP="00B257AB">
      <w:pPr>
        <w:jc w:val="center"/>
        <w:rPr>
          <w:rFonts w:ascii="Courier New" w:eastAsia="Calibri" w:hAnsi="Courier New" w:cs="Courier New"/>
          <w:b/>
          <w:sz w:val="24"/>
          <w:szCs w:val="24"/>
          <w:lang w:val="es-ES_tradnl"/>
        </w:rPr>
      </w:pPr>
    </w:p>
    <w:p w:rsidR="007A35F8" w:rsidRDefault="007A35F8" w:rsidP="00B257AB">
      <w:pPr>
        <w:jc w:val="center"/>
        <w:rPr>
          <w:rFonts w:ascii="Courier New" w:eastAsia="Calibri" w:hAnsi="Courier New" w:cs="Courier New"/>
          <w:b/>
          <w:sz w:val="24"/>
          <w:szCs w:val="24"/>
          <w:lang w:val="es-ES_tradnl"/>
        </w:rPr>
      </w:pPr>
    </w:p>
    <w:p w:rsidR="007A35F8" w:rsidRDefault="007A35F8" w:rsidP="00B257AB">
      <w:pPr>
        <w:jc w:val="center"/>
        <w:rPr>
          <w:rFonts w:ascii="Courier New" w:eastAsia="Calibri" w:hAnsi="Courier New" w:cs="Courier New"/>
          <w:b/>
          <w:sz w:val="24"/>
          <w:szCs w:val="24"/>
          <w:lang w:val="es-ES_tradnl"/>
        </w:rPr>
      </w:pPr>
    </w:p>
    <w:p w:rsidR="007A35F8" w:rsidRDefault="007A35F8" w:rsidP="00B257AB">
      <w:pPr>
        <w:jc w:val="center"/>
        <w:rPr>
          <w:rFonts w:ascii="Courier New" w:eastAsia="Calibri" w:hAnsi="Courier New" w:cs="Courier New"/>
          <w:b/>
          <w:sz w:val="24"/>
          <w:szCs w:val="24"/>
          <w:lang w:val="es-ES_tradnl"/>
        </w:rPr>
      </w:pPr>
    </w:p>
    <w:p w:rsidR="007A35F8" w:rsidRDefault="007A35F8" w:rsidP="00B257AB">
      <w:pPr>
        <w:jc w:val="center"/>
        <w:rPr>
          <w:rFonts w:ascii="Courier New" w:eastAsia="Calibri" w:hAnsi="Courier New" w:cs="Courier New"/>
          <w:b/>
          <w:sz w:val="24"/>
          <w:szCs w:val="24"/>
          <w:lang w:val="es-ES_tradnl"/>
        </w:rPr>
      </w:pPr>
    </w:p>
    <w:p w:rsidR="007A35F8" w:rsidRDefault="007A35F8" w:rsidP="00B257AB">
      <w:pPr>
        <w:jc w:val="center"/>
        <w:rPr>
          <w:rFonts w:ascii="Courier New" w:eastAsia="Calibri" w:hAnsi="Courier New" w:cs="Courier New"/>
          <w:b/>
          <w:sz w:val="24"/>
          <w:szCs w:val="24"/>
          <w:lang w:val="es-ES_tradnl"/>
        </w:rPr>
      </w:pPr>
    </w:p>
    <w:p w:rsidR="007A35F8" w:rsidRDefault="007A35F8" w:rsidP="00B257AB">
      <w:pPr>
        <w:jc w:val="center"/>
        <w:rPr>
          <w:rFonts w:ascii="Courier New" w:eastAsia="Calibri" w:hAnsi="Courier New" w:cs="Courier New"/>
          <w:b/>
          <w:sz w:val="24"/>
          <w:szCs w:val="24"/>
          <w:lang w:val="es-ES_tradnl"/>
        </w:rPr>
      </w:pPr>
    </w:p>
    <w:sectPr w:rsidR="007A35F8" w:rsidSect="00B51373">
      <w:headerReference w:type="default" r:id="rId7"/>
      <w:headerReference w:type="first" r:id="rId8"/>
      <w:pgSz w:w="11906" w:h="16838"/>
      <w:pgMar w:top="2268" w:right="1247" w:bottom="1418" w:left="1985" w:header="164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373" w:rsidRDefault="00B51373" w:rsidP="00B51373">
      <w:pPr>
        <w:spacing w:after="0" w:line="240" w:lineRule="auto"/>
      </w:pPr>
      <w:r>
        <w:separator/>
      </w:r>
    </w:p>
  </w:endnote>
  <w:endnote w:type="continuationSeparator" w:id="0">
    <w:p w:rsidR="00B51373" w:rsidRDefault="00B51373" w:rsidP="00B51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373" w:rsidRDefault="00B51373" w:rsidP="00B51373">
      <w:pPr>
        <w:spacing w:after="0" w:line="240" w:lineRule="auto"/>
      </w:pPr>
      <w:r>
        <w:separator/>
      </w:r>
    </w:p>
  </w:footnote>
  <w:footnote w:type="continuationSeparator" w:id="0">
    <w:p w:rsidR="00B51373" w:rsidRDefault="00B51373" w:rsidP="00B513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373" w:rsidRDefault="00B51373" w:rsidP="00B51373">
    <w:pPr>
      <w:spacing w:after="240" w:line="360" w:lineRule="auto"/>
      <w:jc w:val="center"/>
      <w:rPr>
        <w:rFonts w:ascii="Courier New" w:hAnsi="Courier New" w:cs="Courier New"/>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373" w:rsidRPr="00B51373" w:rsidRDefault="00B51373" w:rsidP="00B51373">
    <w:pPr>
      <w:spacing w:after="240" w:line="360" w:lineRule="auto"/>
      <w:jc w:val="center"/>
      <w:rPr>
        <w:rFonts w:ascii="Courier New" w:hAnsi="Courier New" w:cs="Courier New"/>
        <w:sz w:val="24"/>
        <w:szCs w:val="24"/>
      </w:rPr>
    </w:pPr>
    <w:r>
      <w:rPr>
        <w:rFonts w:ascii="Courier New" w:hAnsi="Courier New" w:cs="Courier New"/>
        <w:b/>
        <w:sz w:val="24"/>
        <w:szCs w:val="24"/>
      </w:rPr>
      <w:t>ANEXO 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D5DFE"/>
    <w:multiLevelType w:val="hybridMultilevel"/>
    <w:tmpl w:val="9816F3B2"/>
    <w:lvl w:ilvl="0" w:tplc="2F564F1E">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 w15:restartNumberingAfterBreak="0">
    <w:nsid w:val="3164793E"/>
    <w:multiLevelType w:val="hybridMultilevel"/>
    <w:tmpl w:val="9866099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68596CD4"/>
    <w:multiLevelType w:val="hybridMultilevel"/>
    <w:tmpl w:val="9866099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6ED122C2"/>
    <w:multiLevelType w:val="hybridMultilevel"/>
    <w:tmpl w:val="AAD89C98"/>
    <w:lvl w:ilvl="0" w:tplc="B900CAB2">
      <w:start w:val="1"/>
      <w:numFmt w:val="bullet"/>
      <w:lvlText w:val="-"/>
      <w:lvlJc w:val="left"/>
      <w:pPr>
        <w:ind w:left="1429" w:hanging="360"/>
      </w:pPr>
      <w:rPr>
        <w:rFonts w:ascii="Courier New" w:eastAsia="Times New Roman" w:hAnsi="Courier New" w:cs="Courier New"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4" w15:restartNumberingAfterBreak="0">
    <w:nsid w:val="6FEE5666"/>
    <w:multiLevelType w:val="hybridMultilevel"/>
    <w:tmpl w:val="2238400C"/>
    <w:lvl w:ilvl="0" w:tplc="5AB666A6">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FFD"/>
    <w:rsid w:val="00001F06"/>
    <w:rsid w:val="000606AC"/>
    <w:rsid w:val="00102AFE"/>
    <w:rsid w:val="0020367D"/>
    <w:rsid w:val="002F01CB"/>
    <w:rsid w:val="003D4F7D"/>
    <w:rsid w:val="00403708"/>
    <w:rsid w:val="00416666"/>
    <w:rsid w:val="004E7270"/>
    <w:rsid w:val="005563BC"/>
    <w:rsid w:val="005823B0"/>
    <w:rsid w:val="005A583E"/>
    <w:rsid w:val="00622285"/>
    <w:rsid w:val="006D5A5B"/>
    <w:rsid w:val="00731A5D"/>
    <w:rsid w:val="007A35F8"/>
    <w:rsid w:val="008B490A"/>
    <w:rsid w:val="009A4601"/>
    <w:rsid w:val="00A72D84"/>
    <w:rsid w:val="00B020A9"/>
    <w:rsid w:val="00B257AB"/>
    <w:rsid w:val="00B43F9C"/>
    <w:rsid w:val="00B51373"/>
    <w:rsid w:val="00B85594"/>
    <w:rsid w:val="00BA51AC"/>
    <w:rsid w:val="00BD5C3E"/>
    <w:rsid w:val="00C2396B"/>
    <w:rsid w:val="00C55053"/>
    <w:rsid w:val="00CE7FFD"/>
    <w:rsid w:val="00D52056"/>
    <w:rsid w:val="00D5344E"/>
    <w:rsid w:val="00EA6D90"/>
    <w:rsid w:val="00EB051E"/>
    <w:rsid w:val="00F047B9"/>
    <w:rsid w:val="00F24E6F"/>
    <w:rsid w:val="00FA78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9DBDDA75-B695-4C22-852C-9505215F8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F9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semiHidden/>
    <w:unhideWhenUsed/>
    <w:rsid w:val="007A35F8"/>
    <w:pPr>
      <w:spacing w:after="0" w:line="360" w:lineRule="auto"/>
      <w:ind w:firstLine="708"/>
      <w:jc w:val="both"/>
    </w:pPr>
    <w:rPr>
      <w:rFonts w:ascii="Courier New" w:eastAsia="Times New Roman" w:hAnsi="Courier New" w:cs="Times New Roman"/>
      <w:sz w:val="24"/>
      <w:szCs w:val="20"/>
      <w:lang w:eastAsia="es-ES"/>
    </w:rPr>
  </w:style>
  <w:style w:type="character" w:customStyle="1" w:styleId="SangradetextonormalCar">
    <w:name w:val="Sangría de texto normal Car"/>
    <w:basedOn w:val="Fuentedeprrafopredeter"/>
    <w:link w:val="Sangradetextonormal"/>
    <w:semiHidden/>
    <w:rsid w:val="007A35F8"/>
    <w:rPr>
      <w:rFonts w:ascii="Courier New" w:eastAsia="Times New Roman" w:hAnsi="Courier New" w:cs="Times New Roman"/>
      <w:sz w:val="24"/>
      <w:szCs w:val="20"/>
      <w:lang w:eastAsia="es-ES"/>
    </w:rPr>
  </w:style>
  <w:style w:type="paragraph" w:styleId="Textoindependiente2">
    <w:name w:val="Body Text 2"/>
    <w:basedOn w:val="Normal"/>
    <w:link w:val="Textoindependiente2Car"/>
    <w:semiHidden/>
    <w:unhideWhenUsed/>
    <w:rsid w:val="007A35F8"/>
    <w:pPr>
      <w:spacing w:after="0" w:line="360" w:lineRule="auto"/>
      <w:jc w:val="both"/>
    </w:pPr>
    <w:rPr>
      <w:rFonts w:ascii="Arial" w:eastAsia="Times New Roman" w:hAnsi="Arial" w:cs="Arial"/>
      <w:color w:val="000000"/>
      <w:szCs w:val="20"/>
      <w:lang w:eastAsia="es-ES"/>
    </w:rPr>
  </w:style>
  <w:style w:type="character" w:customStyle="1" w:styleId="Textoindependiente2Car">
    <w:name w:val="Texto independiente 2 Car"/>
    <w:basedOn w:val="Fuentedeprrafopredeter"/>
    <w:link w:val="Textoindependiente2"/>
    <w:semiHidden/>
    <w:rsid w:val="007A35F8"/>
    <w:rPr>
      <w:rFonts w:ascii="Arial" w:eastAsia="Times New Roman" w:hAnsi="Arial" w:cs="Arial"/>
      <w:color w:val="000000"/>
      <w:szCs w:val="20"/>
      <w:lang w:eastAsia="es-ES"/>
    </w:rPr>
  </w:style>
  <w:style w:type="paragraph" w:customStyle="1" w:styleId="Normal1">
    <w:name w:val="Normal1"/>
    <w:uiPriority w:val="99"/>
    <w:rsid w:val="007A35F8"/>
    <w:pPr>
      <w:spacing w:after="0"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B5137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51373"/>
  </w:style>
  <w:style w:type="paragraph" w:styleId="Piedepgina">
    <w:name w:val="footer"/>
    <w:basedOn w:val="Normal"/>
    <w:link w:val="PiedepginaCar"/>
    <w:uiPriority w:val="99"/>
    <w:unhideWhenUsed/>
    <w:rsid w:val="00B5137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51373"/>
  </w:style>
  <w:style w:type="paragraph" w:styleId="Textodeglobo">
    <w:name w:val="Balloon Text"/>
    <w:basedOn w:val="Normal"/>
    <w:link w:val="TextodegloboCar"/>
    <w:uiPriority w:val="99"/>
    <w:semiHidden/>
    <w:unhideWhenUsed/>
    <w:rsid w:val="00B8559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55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501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10</Pages>
  <Words>1925</Words>
  <Characters>10592</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X054092</dc:creator>
  <cp:keywords/>
  <dc:description/>
  <cp:lastModifiedBy>Garayoa Martínez, Marta Daniela (Educacion)</cp:lastModifiedBy>
  <cp:revision>33</cp:revision>
  <cp:lastPrinted>2025-09-23T14:12:00Z</cp:lastPrinted>
  <dcterms:created xsi:type="dcterms:W3CDTF">2024-09-10T11:58:00Z</dcterms:created>
  <dcterms:modified xsi:type="dcterms:W3CDTF">2025-10-24T06:32:00Z</dcterms:modified>
</cp:coreProperties>
</file>